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7A30" w14:textId="1BE7E550" w:rsidR="00DA391C" w:rsidRPr="00460F75" w:rsidRDefault="00DA391C" w:rsidP="00460F75">
      <w:pPr>
        <w:spacing w:after="120" w:line="240" w:lineRule="auto"/>
        <w:rPr>
          <w:rFonts w:ascii="Century Gothic" w:hAnsi="Century Gothic"/>
          <w:b/>
          <w:bCs/>
          <w:sz w:val="20"/>
          <w:szCs w:val="20"/>
        </w:rPr>
      </w:pPr>
      <w:r w:rsidRPr="00A75A29">
        <w:rPr>
          <w:rFonts w:ascii="Century Gothic" w:hAnsi="Century Gothic"/>
          <w:b/>
          <w:bCs/>
          <w:sz w:val="20"/>
          <w:szCs w:val="20"/>
        </w:rPr>
        <w:t>EPSRC STRATEGIC DELIVERY PLAN 2022 TO 2025</w:t>
      </w:r>
      <w:r w:rsidR="00460F7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60F75" w:rsidRPr="00460F75">
        <w:rPr>
          <w:rFonts w:ascii="Century Gothic" w:hAnsi="Century Gothic"/>
          <w:sz w:val="20"/>
          <w:szCs w:val="20"/>
        </w:rPr>
        <w:t xml:space="preserve">- </w:t>
      </w:r>
      <w:r w:rsidRPr="00A75A29">
        <w:rPr>
          <w:rFonts w:ascii="Century Gothic" w:hAnsi="Century Gothic"/>
          <w:sz w:val="20"/>
          <w:szCs w:val="20"/>
        </w:rPr>
        <w:t>EPSRC’s five year plan</w:t>
      </w:r>
      <w:r w:rsidR="00460F75">
        <w:rPr>
          <w:rFonts w:ascii="Century Gothic" w:hAnsi="Century Gothic"/>
          <w:sz w:val="20"/>
          <w:szCs w:val="20"/>
        </w:rPr>
        <w:t xml:space="preserve"> is</w:t>
      </w:r>
      <w:r w:rsidRPr="00A75A29">
        <w:rPr>
          <w:rFonts w:ascii="Century Gothic" w:hAnsi="Century Gothic"/>
          <w:sz w:val="20"/>
          <w:szCs w:val="20"/>
        </w:rPr>
        <w:t xml:space="preserve"> focussed in three areas: </w:t>
      </w:r>
    </w:p>
    <w:p w14:paraId="7152536C" w14:textId="5B8D4433" w:rsidR="00DA391C" w:rsidRPr="001079E5" w:rsidRDefault="00DA391C" w:rsidP="001079E5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b/>
          <w:bCs/>
          <w:sz w:val="20"/>
          <w:szCs w:val="20"/>
        </w:rPr>
        <w:t>Discovery research</w:t>
      </w:r>
      <w:r w:rsidRPr="00A75A29">
        <w:rPr>
          <w:rFonts w:ascii="Century Gothic" w:hAnsi="Century Gothic"/>
          <w:sz w:val="20"/>
          <w:szCs w:val="20"/>
        </w:rPr>
        <w:t xml:space="preserve"> through </w:t>
      </w:r>
      <w:r w:rsidRPr="00A75A29">
        <w:rPr>
          <w:rFonts w:ascii="Century Gothic" w:hAnsi="Century Gothic"/>
          <w:b/>
          <w:bCs/>
          <w:sz w:val="20"/>
          <w:szCs w:val="20"/>
        </w:rPr>
        <w:t>three priorities</w:t>
      </w:r>
      <w:r w:rsidRPr="00A75A29">
        <w:rPr>
          <w:rFonts w:ascii="Century Gothic" w:hAnsi="Century Gothic"/>
          <w:sz w:val="20"/>
          <w:szCs w:val="20"/>
        </w:rPr>
        <w:t xml:space="preserve"> across core disciplines:</w:t>
      </w:r>
      <w:r w:rsidR="001079E5">
        <w:rPr>
          <w:rFonts w:ascii="Century Gothic" w:hAnsi="Century Gothic"/>
          <w:sz w:val="20"/>
          <w:szCs w:val="20"/>
        </w:rPr>
        <w:t xml:space="preserve"> </w:t>
      </w:r>
      <w:r w:rsidRPr="001079E5">
        <w:rPr>
          <w:rFonts w:ascii="Century Gothic" w:hAnsi="Century Gothic"/>
          <w:i/>
          <w:iCs/>
          <w:sz w:val="20"/>
          <w:szCs w:val="20"/>
        </w:rPr>
        <w:t>physical and mathematical sciences powerhouse</w:t>
      </w:r>
      <w:r w:rsidR="001079E5">
        <w:rPr>
          <w:rFonts w:ascii="Century Gothic" w:hAnsi="Century Gothic"/>
          <w:sz w:val="20"/>
          <w:szCs w:val="20"/>
        </w:rPr>
        <w:t xml:space="preserve">, </w:t>
      </w:r>
      <w:r w:rsidRPr="001079E5">
        <w:rPr>
          <w:rFonts w:ascii="Century Gothic" w:hAnsi="Century Gothic"/>
          <w:i/>
          <w:iCs/>
          <w:sz w:val="20"/>
          <w:szCs w:val="20"/>
        </w:rPr>
        <w:t>frontiers in engineering and technology</w:t>
      </w:r>
      <w:r w:rsidR="001079E5">
        <w:rPr>
          <w:rFonts w:ascii="Century Gothic" w:hAnsi="Century Gothic"/>
          <w:sz w:val="20"/>
          <w:szCs w:val="20"/>
        </w:rPr>
        <w:t xml:space="preserve">, </w:t>
      </w:r>
      <w:r w:rsidRPr="001079E5">
        <w:rPr>
          <w:rFonts w:ascii="Century Gothic" w:hAnsi="Century Gothic"/>
          <w:i/>
          <w:iCs/>
          <w:sz w:val="20"/>
          <w:szCs w:val="20"/>
        </w:rPr>
        <w:t>digital futures</w:t>
      </w:r>
      <w:r w:rsidRPr="001079E5">
        <w:rPr>
          <w:rFonts w:ascii="Century Gothic" w:hAnsi="Century Gothic"/>
          <w:sz w:val="20"/>
          <w:szCs w:val="20"/>
        </w:rPr>
        <w:t>.</w:t>
      </w:r>
    </w:p>
    <w:p w14:paraId="65D2EC38" w14:textId="3C0B9572" w:rsidR="00DA391C" w:rsidRPr="002D5B65" w:rsidRDefault="00DA391C" w:rsidP="002D5B65">
      <w:pPr>
        <w:spacing w:after="120" w:line="240" w:lineRule="auto"/>
        <w:rPr>
          <w:rFonts w:ascii="Century Gothic" w:hAnsi="Century Gothic"/>
          <w:b/>
          <w:bCs/>
          <w:sz w:val="20"/>
          <w:szCs w:val="20"/>
        </w:rPr>
      </w:pPr>
      <w:r w:rsidRPr="00A75A29">
        <w:rPr>
          <w:rFonts w:ascii="Century Gothic" w:hAnsi="Century Gothic"/>
          <w:b/>
          <w:bCs/>
          <w:sz w:val="20"/>
          <w:szCs w:val="20"/>
        </w:rPr>
        <w:t xml:space="preserve">Mission-inspired research </w:t>
      </w:r>
      <w:r w:rsidRPr="00A75A29">
        <w:rPr>
          <w:rFonts w:ascii="Century Gothic" w:hAnsi="Century Gothic"/>
          <w:sz w:val="20"/>
          <w:szCs w:val="20"/>
        </w:rPr>
        <w:t>targeting world-class impacts</w:t>
      </w:r>
      <w:r w:rsidR="001079E5">
        <w:rPr>
          <w:rFonts w:ascii="Century Gothic" w:hAnsi="Century Gothic"/>
          <w:sz w:val="20"/>
          <w:szCs w:val="20"/>
        </w:rPr>
        <w:t xml:space="preserve"> </w:t>
      </w:r>
      <w:r w:rsidRPr="00A75A29">
        <w:rPr>
          <w:rFonts w:ascii="Century Gothic" w:hAnsi="Century Gothic"/>
          <w:sz w:val="20"/>
          <w:szCs w:val="20"/>
        </w:rPr>
        <w:t xml:space="preserve">in </w:t>
      </w:r>
      <w:r w:rsidR="00CC25DB" w:rsidRPr="00A75A29">
        <w:rPr>
          <w:rFonts w:ascii="Century Gothic" w:hAnsi="Century Gothic"/>
          <w:b/>
          <w:bCs/>
          <w:sz w:val="20"/>
          <w:szCs w:val="20"/>
        </w:rPr>
        <w:t>four priority areas</w:t>
      </w:r>
      <w:r w:rsidR="001079E5">
        <w:rPr>
          <w:rFonts w:ascii="Century Gothic" w:hAnsi="Century Gothic"/>
          <w:b/>
          <w:bCs/>
          <w:sz w:val="20"/>
          <w:szCs w:val="20"/>
        </w:rPr>
        <w:t xml:space="preserve">: </w:t>
      </w:r>
      <w:r w:rsidRPr="001079E5">
        <w:rPr>
          <w:rFonts w:ascii="Century Gothic" w:hAnsi="Century Gothic"/>
          <w:i/>
          <w:iCs/>
          <w:sz w:val="20"/>
          <w:szCs w:val="20"/>
        </w:rPr>
        <w:t>engineering net zero</w:t>
      </w:r>
      <w:r w:rsidR="002D5B65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2D5B65">
        <w:rPr>
          <w:rFonts w:ascii="Century Gothic" w:hAnsi="Century Gothic"/>
          <w:i/>
          <w:iCs/>
          <w:sz w:val="20"/>
          <w:szCs w:val="20"/>
        </w:rPr>
        <w:t>artificial intelligence (AI), digitalisation and data: driving value and security</w:t>
      </w:r>
      <w:r w:rsidR="002D5B65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2D5B65">
        <w:rPr>
          <w:rFonts w:ascii="Century Gothic" w:hAnsi="Century Gothic"/>
          <w:i/>
          <w:iCs/>
          <w:sz w:val="20"/>
          <w:szCs w:val="20"/>
        </w:rPr>
        <w:t>transforming health and healthcare</w:t>
      </w:r>
      <w:r w:rsidR="002D5B65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2D5B65">
        <w:rPr>
          <w:rFonts w:ascii="Century Gothic" w:hAnsi="Century Gothic"/>
          <w:i/>
          <w:iCs/>
          <w:sz w:val="20"/>
          <w:szCs w:val="20"/>
        </w:rPr>
        <w:t>quantum technologies.</w:t>
      </w:r>
    </w:p>
    <w:p w14:paraId="7A6D67AD" w14:textId="648FDD1D" w:rsidR="00C22D89" w:rsidRPr="002D5B65" w:rsidRDefault="00DA391C" w:rsidP="002D5B65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b/>
          <w:bCs/>
          <w:i/>
          <w:iCs/>
          <w:sz w:val="20"/>
          <w:szCs w:val="20"/>
        </w:rPr>
        <w:t>Building an effective ecosystem</w:t>
      </w:r>
      <w:r w:rsidRPr="00A75A29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A75A29">
        <w:rPr>
          <w:rFonts w:ascii="Century Gothic" w:hAnsi="Century Gothic"/>
          <w:sz w:val="20"/>
          <w:szCs w:val="20"/>
        </w:rPr>
        <w:t xml:space="preserve">for EPSRC research </w:t>
      </w:r>
      <w:r w:rsidR="00C22D89" w:rsidRPr="00A75A29">
        <w:rPr>
          <w:rFonts w:ascii="Century Gothic" w:hAnsi="Century Gothic"/>
          <w:sz w:val="20"/>
          <w:szCs w:val="20"/>
        </w:rPr>
        <w:t>by</w:t>
      </w:r>
      <w:r w:rsidR="002D5B65">
        <w:rPr>
          <w:rFonts w:ascii="Century Gothic" w:hAnsi="Century Gothic"/>
          <w:sz w:val="20"/>
          <w:szCs w:val="20"/>
        </w:rPr>
        <w:t xml:space="preserve"> d</w:t>
      </w:r>
      <w:r w:rsidR="00C22D89" w:rsidRPr="002D5B65">
        <w:rPr>
          <w:rFonts w:ascii="Century Gothic" w:hAnsi="Century Gothic"/>
          <w:sz w:val="20"/>
          <w:szCs w:val="20"/>
        </w:rPr>
        <w:t>eveloping skills</w:t>
      </w:r>
      <w:r w:rsidR="002D5B65">
        <w:rPr>
          <w:rFonts w:ascii="Century Gothic" w:hAnsi="Century Gothic"/>
          <w:sz w:val="20"/>
          <w:szCs w:val="20"/>
        </w:rPr>
        <w:t>, e</w:t>
      </w:r>
      <w:r w:rsidR="00C22D89" w:rsidRPr="002D5B65">
        <w:rPr>
          <w:rFonts w:ascii="Century Gothic" w:hAnsi="Century Gothic"/>
          <w:sz w:val="20"/>
          <w:szCs w:val="20"/>
        </w:rPr>
        <w:t>nhancing research infrastructure</w:t>
      </w:r>
      <w:r w:rsidR="002D5B65">
        <w:rPr>
          <w:rFonts w:ascii="Century Gothic" w:hAnsi="Century Gothic"/>
          <w:sz w:val="20"/>
          <w:szCs w:val="20"/>
        </w:rPr>
        <w:t>, c</w:t>
      </w:r>
      <w:r w:rsidR="00C22D89" w:rsidRPr="002D5B65">
        <w:rPr>
          <w:rFonts w:ascii="Century Gothic" w:hAnsi="Century Gothic"/>
          <w:sz w:val="20"/>
          <w:szCs w:val="20"/>
        </w:rPr>
        <w:t>atalysing business co-creation and investment</w:t>
      </w:r>
      <w:r w:rsidR="002D5B65">
        <w:rPr>
          <w:rFonts w:ascii="Century Gothic" w:hAnsi="Century Gothic"/>
          <w:sz w:val="20"/>
          <w:szCs w:val="20"/>
        </w:rPr>
        <w:t>, s</w:t>
      </w:r>
      <w:r w:rsidR="00C22D89" w:rsidRPr="002D5B65">
        <w:rPr>
          <w:rFonts w:ascii="Century Gothic" w:hAnsi="Century Gothic"/>
          <w:sz w:val="20"/>
          <w:szCs w:val="20"/>
        </w:rPr>
        <w:t>upporting regional research and innovation clusters</w:t>
      </w:r>
      <w:r w:rsidR="002D5B65">
        <w:rPr>
          <w:rFonts w:ascii="Century Gothic" w:hAnsi="Century Gothic"/>
          <w:sz w:val="20"/>
          <w:szCs w:val="20"/>
        </w:rPr>
        <w:t xml:space="preserve"> a</w:t>
      </w:r>
      <w:r w:rsidR="001A4714">
        <w:rPr>
          <w:rFonts w:ascii="Century Gothic" w:hAnsi="Century Gothic"/>
          <w:sz w:val="20"/>
          <w:szCs w:val="20"/>
        </w:rPr>
        <w:t>nd w</w:t>
      </w:r>
      <w:r w:rsidR="00C22D89" w:rsidRPr="002D5B65">
        <w:rPr>
          <w:rFonts w:ascii="Century Gothic" w:hAnsi="Century Gothic"/>
          <w:sz w:val="20"/>
          <w:szCs w:val="20"/>
        </w:rPr>
        <w:t>orking with international partners</w:t>
      </w:r>
    </w:p>
    <w:p w14:paraId="61ABBA56" w14:textId="06E430E5" w:rsidR="00DA391C" w:rsidRPr="00A75A29" w:rsidRDefault="00CC25DB" w:rsidP="001A4714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 xml:space="preserve">These eight </w:t>
      </w:r>
      <w:r w:rsidRPr="00A75A29">
        <w:rPr>
          <w:rFonts w:ascii="Century Gothic" w:hAnsi="Century Gothic"/>
          <w:i/>
          <w:iCs/>
          <w:sz w:val="20"/>
          <w:szCs w:val="20"/>
        </w:rPr>
        <w:t>priorities</w:t>
      </w:r>
      <w:r w:rsidRPr="00A75A29">
        <w:rPr>
          <w:rFonts w:ascii="Century Gothic" w:hAnsi="Century Gothic"/>
          <w:sz w:val="20"/>
          <w:szCs w:val="20"/>
        </w:rPr>
        <w:t xml:space="preserve"> </w:t>
      </w:r>
      <w:r w:rsidR="00862262" w:rsidRPr="00A75A29">
        <w:rPr>
          <w:rFonts w:ascii="Century Gothic" w:hAnsi="Century Gothic"/>
          <w:sz w:val="20"/>
          <w:szCs w:val="20"/>
        </w:rPr>
        <w:t xml:space="preserve">will be delivered through a framework </w:t>
      </w:r>
      <w:r w:rsidR="003F7C96" w:rsidRPr="00A75A29">
        <w:rPr>
          <w:rFonts w:ascii="Century Gothic" w:hAnsi="Century Gothic"/>
          <w:sz w:val="20"/>
          <w:szCs w:val="20"/>
        </w:rPr>
        <w:t>centred around</w:t>
      </w:r>
      <w:r w:rsidR="00EB1663" w:rsidRPr="00A75A29">
        <w:rPr>
          <w:rFonts w:ascii="Century Gothic" w:hAnsi="Century Gothic"/>
          <w:sz w:val="20"/>
          <w:szCs w:val="20"/>
        </w:rPr>
        <w:t xml:space="preserve"> UKRI’s six strategy objectives</w:t>
      </w:r>
      <w:r w:rsidR="00EA7E11" w:rsidRPr="00A75A29">
        <w:rPr>
          <w:rFonts w:ascii="Century Gothic" w:hAnsi="Century Gothic"/>
          <w:sz w:val="20"/>
          <w:szCs w:val="20"/>
        </w:rPr>
        <w:t xml:space="preserve">, outlined below with </w:t>
      </w:r>
      <w:r w:rsidR="00BC0F0F" w:rsidRPr="00A75A29">
        <w:rPr>
          <w:rFonts w:ascii="Century Gothic" w:hAnsi="Century Gothic"/>
          <w:sz w:val="20"/>
          <w:szCs w:val="20"/>
        </w:rPr>
        <w:t>a summary of key activity</w:t>
      </w:r>
      <w:r w:rsidR="001A4714">
        <w:rPr>
          <w:rFonts w:ascii="Century Gothic" w:hAnsi="Century Gothic"/>
          <w:sz w:val="20"/>
          <w:szCs w:val="20"/>
        </w:rPr>
        <w:t>:</w:t>
      </w:r>
    </w:p>
    <w:p w14:paraId="3D587DA9" w14:textId="2AF1EA50" w:rsidR="00EB1663" w:rsidRDefault="00EB1663" w:rsidP="00A75A29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A75A29">
        <w:rPr>
          <w:rFonts w:ascii="Century Gothic" w:hAnsi="Century Gothic"/>
          <w:sz w:val="20"/>
          <w:szCs w:val="20"/>
          <w:u w:val="single"/>
        </w:rPr>
        <w:t>Objective one: world-class people and careers</w:t>
      </w:r>
    </w:p>
    <w:p w14:paraId="5BF6AF80" w14:textId="5ABEFB2F" w:rsidR="00A1639A" w:rsidRPr="00A1639A" w:rsidRDefault="00A1639A" w:rsidP="00C200C6">
      <w:pPr>
        <w:spacing w:after="12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EPSRC will </w:t>
      </w:r>
      <w:r w:rsidR="000F7008" w:rsidRPr="000F7008">
        <w:rPr>
          <w:rFonts w:ascii="Century Gothic" w:hAnsi="Century Gothic"/>
          <w:sz w:val="20"/>
          <w:szCs w:val="20"/>
        </w:rPr>
        <w:t xml:space="preserve">Investing </w:t>
      </w:r>
      <w:r w:rsidR="00ED5DDE" w:rsidRPr="00ED5DDE">
        <w:rPr>
          <w:rFonts w:ascii="Century Gothic" w:hAnsi="Century Gothic"/>
          <w:sz w:val="20"/>
          <w:szCs w:val="20"/>
        </w:rPr>
        <w:t>implement the recommendations o</w:t>
      </w:r>
      <w:r>
        <w:rPr>
          <w:rFonts w:ascii="Century Gothic" w:hAnsi="Century Gothic"/>
          <w:sz w:val="20"/>
          <w:szCs w:val="20"/>
        </w:rPr>
        <w:t xml:space="preserve">f their </w:t>
      </w:r>
      <w:r w:rsidR="00ED5DDE" w:rsidRPr="00ED5DDE">
        <w:rPr>
          <w:rFonts w:ascii="Century Gothic" w:hAnsi="Century Gothic"/>
          <w:sz w:val="20"/>
          <w:szCs w:val="20"/>
        </w:rPr>
        <w:t>doctoral education review,</w:t>
      </w:r>
      <w:r>
        <w:rPr>
          <w:rFonts w:ascii="Century Gothic" w:hAnsi="Century Gothic"/>
          <w:sz w:val="20"/>
          <w:szCs w:val="20"/>
        </w:rPr>
        <w:t xml:space="preserve"> ands have planned an </w:t>
      </w:r>
      <w:r w:rsidR="00ED5DDE" w:rsidRPr="00ED5DDE">
        <w:rPr>
          <w:rFonts w:ascii="Century Gothic" w:hAnsi="Century Gothic"/>
          <w:sz w:val="20"/>
          <w:szCs w:val="20"/>
        </w:rPr>
        <w:t>autumn 2022</w:t>
      </w:r>
      <w:r w:rsidR="00ED5DDE">
        <w:rPr>
          <w:rFonts w:ascii="Century Gothic" w:hAnsi="Century Gothic"/>
          <w:sz w:val="20"/>
          <w:szCs w:val="20"/>
        </w:rPr>
        <w:t xml:space="preserve"> call</w:t>
      </w:r>
      <w:r w:rsidR="00ED5DDE" w:rsidRPr="00ED5DDE">
        <w:rPr>
          <w:rFonts w:ascii="Century Gothic" w:hAnsi="Century Gothic"/>
          <w:sz w:val="20"/>
          <w:szCs w:val="20"/>
        </w:rPr>
        <w:t xml:space="preserve"> for new CDTs</w:t>
      </w:r>
      <w:r w:rsidR="00ED5DDE">
        <w:rPr>
          <w:rFonts w:ascii="Century Gothic" w:hAnsi="Century Gothic"/>
          <w:sz w:val="20"/>
          <w:szCs w:val="20"/>
        </w:rPr>
        <w:t xml:space="preserve"> in </w:t>
      </w:r>
      <w:r w:rsidR="00ED5DDE" w:rsidRPr="00ED5DDE">
        <w:rPr>
          <w:rFonts w:ascii="Century Gothic" w:hAnsi="Century Gothic"/>
          <w:sz w:val="20"/>
          <w:szCs w:val="20"/>
        </w:rPr>
        <w:t xml:space="preserve">key interdisciplinary engineering and physical sciences needs aligned to </w:t>
      </w:r>
      <w:r w:rsidR="00D26C26">
        <w:rPr>
          <w:rFonts w:ascii="Century Gothic" w:hAnsi="Century Gothic"/>
          <w:sz w:val="20"/>
          <w:szCs w:val="20"/>
        </w:rPr>
        <w:t>discovery and mission priorities</w:t>
      </w:r>
      <w:r w:rsidR="00ED5DDE" w:rsidRPr="00ED5DDE">
        <w:rPr>
          <w:rFonts w:ascii="Century Gothic" w:hAnsi="Century Gothic"/>
          <w:sz w:val="20"/>
          <w:szCs w:val="20"/>
        </w:rPr>
        <w:t>, and to regional, national and global drivers. It will seek significant business leverage and co-creation</w:t>
      </w:r>
    </w:p>
    <w:p w14:paraId="5FFBFD8C" w14:textId="0E833E38" w:rsidR="00BC0F0F" w:rsidRPr="00A75A29" w:rsidRDefault="00C97091" w:rsidP="00A75A29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A75A29">
        <w:rPr>
          <w:rFonts w:ascii="Century Gothic" w:hAnsi="Century Gothic"/>
          <w:sz w:val="20"/>
          <w:szCs w:val="20"/>
          <w:u w:val="single"/>
        </w:rPr>
        <w:t>Objective two: world-class places</w:t>
      </w:r>
    </w:p>
    <w:p w14:paraId="34902BE6" w14:textId="5C0A8091" w:rsidR="00C97091" w:rsidRPr="00A75A29" w:rsidRDefault="00C97091" w:rsidP="00A75A29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 xml:space="preserve">EPSRC will </w:t>
      </w:r>
      <w:r w:rsidR="00A54F40" w:rsidRPr="00A75A29">
        <w:rPr>
          <w:rFonts w:ascii="Century Gothic" w:hAnsi="Century Gothic"/>
          <w:sz w:val="20"/>
          <w:szCs w:val="20"/>
        </w:rPr>
        <w:t>strengthen existing</w:t>
      </w:r>
      <w:r w:rsidR="00A54F40" w:rsidRPr="00A75A29">
        <w:rPr>
          <w:sz w:val="20"/>
          <w:szCs w:val="20"/>
        </w:rPr>
        <w:t xml:space="preserve"> </w:t>
      </w:r>
      <w:r w:rsidR="00A54F40" w:rsidRPr="00A75A29">
        <w:rPr>
          <w:rFonts w:ascii="Century Gothic" w:hAnsi="Century Gothic"/>
          <w:b/>
          <w:bCs/>
          <w:sz w:val="20"/>
          <w:szCs w:val="20"/>
        </w:rPr>
        <w:t>local, regional and national partnerships</w:t>
      </w:r>
      <w:r w:rsidR="00A54F40" w:rsidRPr="00A75A29">
        <w:rPr>
          <w:rFonts w:ascii="Century Gothic" w:hAnsi="Century Gothic"/>
          <w:sz w:val="20"/>
          <w:szCs w:val="20"/>
        </w:rPr>
        <w:t xml:space="preserve"> and clusters</w:t>
      </w:r>
      <w:r w:rsidR="005D0514" w:rsidRPr="00A75A29">
        <w:rPr>
          <w:rFonts w:ascii="Century Gothic" w:hAnsi="Century Gothic"/>
          <w:sz w:val="20"/>
          <w:szCs w:val="20"/>
        </w:rPr>
        <w:t xml:space="preserve"> and develop new co-created opportunities using</w:t>
      </w:r>
    </w:p>
    <w:p w14:paraId="19F318B7" w14:textId="589937E6" w:rsidR="005D0514" w:rsidRPr="00A75A29" w:rsidRDefault="005D0514" w:rsidP="00A75A29">
      <w:pPr>
        <w:pStyle w:val="ListParagraph"/>
        <w:numPr>
          <w:ilvl w:val="0"/>
          <w:numId w:val="7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 xml:space="preserve">£50M to develop </w:t>
      </w:r>
      <w:r w:rsidR="00001B9B" w:rsidRPr="00A75A29">
        <w:rPr>
          <w:rFonts w:ascii="Century Gothic" w:hAnsi="Century Gothic"/>
          <w:sz w:val="20"/>
          <w:szCs w:val="20"/>
        </w:rPr>
        <w:t>complementary place-based impact acceleration accounts, supporting growth in regional clusters and capabilities</w:t>
      </w:r>
    </w:p>
    <w:p w14:paraId="3363A513" w14:textId="43CE4B15" w:rsidR="00F2578F" w:rsidRPr="00A75A29" w:rsidRDefault="00F2578F" w:rsidP="00A75A29">
      <w:pPr>
        <w:pStyle w:val="ListParagraph"/>
        <w:numPr>
          <w:ilvl w:val="0"/>
          <w:numId w:val="7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>building new relationships with key local stakeholders</w:t>
      </w:r>
      <w:r w:rsidR="00463675">
        <w:rPr>
          <w:rFonts w:ascii="Century Gothic" w:hAnsi="Century Gothic"/>
          <w:sz w:val="20"/>
          <w:szCs w:val="20"/>
        </w:rPr>
        <w:t xml:space="preserve"> </w:t>
      </w:r>
      <w:r w:rsidRPr="00A75A29">
        <w:rPr>
          <w:rFonts w:ascii="Century Gothic" w:hAnsi="Century Gothic"/>
          <w:sz w:val="20"/>
          <w:szCs w:val="20"/>
        </w:rPr>
        <w:t>through heads of regional engagement</w:t>
      </w:r>
    </w:p>
    <w:p w14:paraId="48708C0B" w14:textId="45830224" w:rsidR="00F2578F" w:rsidRPr="00A75A29" w:rsidRDefault="00F2578F" w:rsidP="00A75A29">
      <w:pPr>
        <w:pStyle w:val="ListParagraph"/>
        <w:numPr>
          <w:ilvl w:val="0"/>
          <w:numId w:val="7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>consider</w:t>
      </w:r>
      <w:r w:rsidR="008E35F6" w:rsidRPr="00A75A29">
        <w:rPr>
          <w:rFonts w:ascii="Century Gothic" w:hAnsi="Century Gothic"/>
          <w:sz w:val="20"/>
          <w:szCs w:val="20"/>
        </w:rPr>
        <w:t xml:space="preserve">ing </w:t>
      </w:r>
      <w:r w:rsidRPr="00A75A29">
        <w:rPr>
          <w:rFonts w:ascii="Century Gothic" w:hAnsi="Century Gothic"/>
          <w:sz w:val="20"/>
          <w:szCs w:val="20"/>
        </w:rPr>
        <w:t>regional diversity in recruitment for our advisory structures</w:t>
      </w:r>
    </w:p>
    <w:p w14:paraId="20B94BCD" w14:textId="24718FD3" w:rsidR="00F2578F" w:rsidRPr="00A75A29" w:rsidRDefault="00F2578F" w:rsidP="00A75A29">
      <w:pPr>
        <w:pStyle w:val="ListParagraph"/>
        <w:numPr>
          <w:ilvl w:val="0"/>
          <w:numId w:val="7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>establish</w:t>
      </w:r>
      <w:r w:rsidR="008E35F6" w:rsidRPr="00A75A29">
        <w:rPr>
          <w:rFonts w:ascii="Century Gothic" w:hAnsi="Century Gothic"/>
          <w:sz w:val="20"/>
          <w:szCs w:val="20"/>
        </w:rPr>
        <w:t>ing</w:t>
      </w:r>
      <w:r w:rsidRPr="00A75A29">
        <w:rPr>
          <w:rFonts w:ascii="Century Gothic" w:hAnsi="Century Gothic"/>
          <w:sz w:val="20"/>
          <w:szCs w:val="20"/>
        </w:rPr>
        <w:t xml:space="preserve"> place-based investments, including £2 million for a network to develop academic- business partnerships aligned to regional clusters of financial services businesses. </w:t>
      </w:r>
    </w:p>
    <w:p w14:paraId="0902558A" w14:textId="5C42E15B" w:rsidR="00F2578F" w:rsidRPr="00A75A29" w:rsidRDefault="00F2578F" w:rsidP="00A75A29">
      <w:pPr>
        <w:pStyle w:val="ListParagraph"/>
        <w:numPr>
          <w:ilvl w:val="0"/>
          <w:numId w:val="7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>facilitating co-delivery of research with local civic and business leadership</w:t>
      </w:r>
    </w:p>
    <w:p w14:paraId="14B26D42" w14:textId="1055ADB8" w:rsidR="00EB1663" w:rsidRPr="00A75A29" w:rsidRDefault="005F20A4" w:rsidP="00A75A29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 xml:space="preserve">EPSRC will invest in </w:t>
      </w:r>
      <w:r w:rsidRPr="00A75A29">
        <w:rPr>
          <w:rFonts w:ascii="Century Gothic" w:hAnsi="Century Gothic"/>
          <w:b/>
          <w:bCs/>
          <w:sz w:val="20"/>
          <w:szCs w:val="20"/>
        </w:rPr>
        <w:t xml:space="preserve">international partnerships </w:t>
      </w:r>
      <w:r w:rsidRPr="00A75A29">
        <w:rPr>
          <w:rFonts w:ascii="Century Gothic" w:hAnsi="Century Gothic"/>
          <w:sz w:val="20"/>
          <w:szCs w:val="20"/>
        </w:rPr>
        <w:t>with</w:t>
      </w:r>
    </w:p>
    <w:p w14:paraId="52132E74" w14:textId="77777777" w:rsidR="00D879E7" w:rsidRPr="00A75A29" w:rsidRDefault="00D879E7" w:rsidP="00A75A29">
      <w:pPr>
        <w:pStyle w:val="ListParagraph"/>
        <w:numPr>
          <w:ilvl w:val="0"/>
          <w:numId w:val="8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>c.</w:t>
      </w:r>
      <w:r w:rsidR="00A331D2" w:rsidRPr="00A75A29">
        <w:rPr>
          <w:rFonts w:ascii="Century Gothic" w:hAnsi="Century Gothic"/>
          <w:sz w:val="20"/>
          <w:szCs w:val="20"/>
        </w:rPr>
        <w:t>£30</w:t>
      </w:r>
      <w:r w:rsidRPr="00A75A29">
        <w:rPr>
          <w:rFonts w:ascii="Century Gothic" w:hAnsi="Century Gothic"/>
          <w:sz w:val="20"/>
          <w:szCs w:val="20"/>
        </w:rPr>
        <w:t>M</w:t>
      </w:r>
      <w:r w:rsidR="00A331D2" w:rsidRPr="00A75A29">
        <w:rPr>
          <w:rFonts w:ascii="Century Gothic" w:hAnsi="Century Gothic"/>
          <w:sz w:val="20"/>
          <w:szCs w:val="20"/>
        </w:rPr>
        <w:t xml:space="preserve"> for centre-to-centre grants</w:t>
      </w:r>
    </w:p>
    <w:p w14:paraId="7AA430E9" w14:textId="0BD20305" w:rsidR="00A331D2" w:rsidRPr="00A75A29" w:rsidRDefault="00A331D2" w:rsidP="00A75A29">
      <w:pPr>
        <w:pStyle w:val="ListParagraph"/>
        <w:numPr>
          <w:ilvl w:val="0"/>
          <w:numId w:val="8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>c</w:t>
      </w:r>
      <w:r w:rsidR="00D879E7" w:rsidRPr="00A75A29">
        <w:rPr>
          <w:rFonts w:ascii="Century Gothic" w:hAnsi="Century Gothic"/>
          <w:sz w:val="20"/>
          <w:szCs w:val="20"/>
        </w:rPr>
        <w:t>.</w:t>
      </w:r>
      <w:r w:rsidRPr="00A75A29">
        <w:rPr>
          <w:rFonts w:ascii="Century Gothic" w:hAnsi="Century Gothic"/>
          <w:sz w:val="20"/>
          <w:szCs w:val="20"/>
        </w:rPr>
        <w:t xml:space="preserve">£10 million for </w:t>
      </w:r>
      <w:r w:rsidR="00D879E7" w:rsidRPr="00A75A29">
        <w:rPr>
          <w:rFonts w:ascii="Century Gothic" w:hAnsi="Century Gothic"/>
          <w:sz w:val="20"/>
          <w:szCs w:val="20"/>
        </w:rPr>
        <w:t>ECR</w:t>
      </w:r>
      <w:r w:rsidRPr="00A75A29">
        <w:rPr>
          <w:rFonts w:ascii="Century Gothic" w:hAnsi="Century Gothic"/>
          <w:sz w:val="20"/>
          <w:szCs w:val="20"/>
        </w:rPr>
        <w:t xml:space="preserve"> international collaborations and additional joint funding agreements</w:t>
      </w:r>
    </w:p>
    <w:p w14:paraId="07F55E5F" w14:textId="69845189" w:rsidR="00A331D2" w:rsidRPr="00A75A29" w:rsidRDefault="00A331D2" w:rsidP="00A75A29">
      <w:pPr>
        <w:pStyle w:val="ListParagraph"/>
        <w:numPr>
          <w:ilvl w:val="0"/>
          <w:numId w:val="8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 xml:space="preserve">new joint activities with overseas partners </w:t>
      </w:r>
      <w:r w:rsidR="00D879E7" w:rsidRPr="00A75A29">
        <w:rPr>
          <w:rFonts w:ascii="Century Gothic" w:hAnsi="Century Gothic"/>
          <w:sz w:val="20"/>
          <w:szCs w:val="20"/>
        </w:rPr>
        <w:t>e.g.</w:t>
      </w:r>
      <w:r w:rsidRPr="00A75A29">
        <w:rPr>
          <w:rFonts w:ascii="Century Gothic" w:hAnsi="Century Gothic"/>
          <w:sz w:val="20"/>
          <w:szCs w:val="20"/>
        </w:rPr>
        <w:t xml:space="preserve"> Canada, Germany, India and Japan</w:t>
      </w:r>
    </w:p>
    <w:p w14:paraId="6B322293" w14:textId="004B085B" w:rsidR="00A331D2" w:rsidRPr="00A75A29" w:rsidRDefault="00A331D2" w:rsidP="00A75A29">
      <w:pPr>
        <w:pStyle w:val="ListParagraph"/>
        <w:numPr>
          <w:ilvl w:val="0"/>
          <w:numId w:val="8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 xml:space="preserve">build on partnership with the USA </w:t>
      </w:r>
      <w:r w:rsidR="00D879E7" w:rsidRPr="00A75A29">
        <w:rPr>
          <w:rFonts w:ascii="Century Gothic" w:hAnsi="Century Gothic"/>
          <w:sz w:val="20"/>
          <w:szCs w:val="20"/>
        </w:rPr>
        <w:t>NSF</w:t>
      </w:r>
      <w:r w:rsidR="006F1534" w:rsidRPr="00A75A29">
        <w:rPr>
          <w:rFonts w:ascii="Century Gothic" w:hAnsi="Century Gothic"/>
          <w:sz w:val="20"/>
          <w:szCs w:val="20"/>
        </w:rPr>
        <w:t xml:space="preserve"> </w:t>
      </w:r>
      <w:r w:rsidRPr="00A75A29">
        <w:rPr>
          <w:rFonts w:ascii="Century Gothic" w:hAnsi="Century Gothic"/>
          <w:sz w:val="20"/>
          <w:szCs w:val="20"/>
        </w:rPr>
        <w:t>to grow co-funded collaborations in priority areas of artificial intelligence (AI), net zero and quantum technologies</w:t>
      </w:r>
    </w:p>
    <w:p w14:paraId="09E97BE3" w14:textId="2738FF60" w:rsidR="00A331D2" w:rsidRPr="00A75A29" w:rsidRDefault="006F1534" w:rsidP="00A75A29">
      <w:pPr>
        <w:pStyle w:val="ListParagraph"/>
        <w:numPr>
          <w:ilvl w:val="0"/>
          <w:numId w:val="8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>c.</w:t>
      </w:r>
      <w:r w:rsidR="00A331D2" w:rsidRPr="00A75A29">
        <w:rPr>
          <w:rFonts w:ascii="Century Gothic" w:hAnsi="Century Gothic"/>
          <w:sz w:val="20"/>
          <w:szCs w:val="20"/>
        </w:rPr>
        <w:t>£11</w:t>
      </w:r>
      <w:r w:rsidRPr="00A75A29">
        <w:rPr>
          <w:rFonts w:ascii="Century Gothic" w:hAnsi="Century Gothic"/>
          <w:sz w:val="20"/>
          <w:szCs w:val="20"/>
        </w:rPr>
        <w:t>M</w:t>
      </w:r>
      <w:r w:rsidR="00A331D2" w:rsidRPr="00A75A29">
        <w:rPr>
          <w:rFonts w:ascii="Century Gothic" w:hAnsi="Century Gothic"/>
          <w:sz w:val="20"/>
          <w:szCs w:val="20"/>
        </w:rPr>
        <w:t xml:space="preserve"> to develop partnerships</w:t>
      </w:r>
      <w:r w:rsidRPr="00A75A29">
        <w:rPr>
          <w:rFonts w:ascii="Century Gothic" w:hAnsi="Century Gothic"/>
          <w:sz w:val="20"/>
          <w:szCs w:val="20"/>
        </w:rPr>
        <w:t xml:space="preserve"> to p</w:t>
      </w:r>
      <w:r w:rsidR="00A331D2" w:rsidRPr="00A75A29">
        <w:rPr>
          <w:rFonts w:ascii="Century Gothic" w:hAnsi="Century Gothic"/>
          <w:sz w:val="20"/>
          <w:szCs w:val="20"/>
        </w:rPr>
        <w:t>osition</w:t>
      </w:r>
      <w:r w:rsidRPr="00A75A29">
        <w:rPr>
          <w:rFonts w:ascii="Century Gothic" w:hAnsi="Century Gothic"/>
          <w:sz w:val="20"/>
          <w:szCs w:val="20"/>
        </w:rPr>
        <w:t xml:space="preserve"> </w:t>
      </w:r>
      <w:r w:rsidR="00A331D2" w:rsidRPr="00A75A29">
        <w:rPr>
          <w:rFonts w:ascii="Century Gothic" w:hAnsi="Century Gothic"/>
          <w:sz w:val="20"/>
          <w:szCs w:val="20"/>
        </w:rPr>
        <w:t xml:space="preserve">community for future </w:t>
      </w:r>
      <w:r w:rsidRPr="00A75A29">
        <w:rPr>
          <w:rFonts w:ascii="Century Gothic" w:hAnsi="Century Gothic"/>
          <w:sz w:val="20"/>
          <w:szCs w:val="20"/>
        </w:rPr>
        <w:t>ODA calls</w:t>
      </w:r>
    </w:p>
    <w:p w14:paraId="78E6263D" w14:textId="6CBA228B" w:rsidR="009940F8" w:rsidRDefault="009940F8" w:rsidP="008855AD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A75A29">
        <w:rPr>
          <w:rFonts w:ascii="Century Gothic" w:hAnsi="Century Gothic"/>
          <w:sz w:val="20"/>
          <w:szCs w:val="20"/>
        </w:rPr>
        <w:t xml:space="preserve">EPSRC will support and enhance </w:t>
      </w:r>
      <w:r w:rsidRPr="0052263A">
        <w:rPr>
          <w:rFonts w:ascii="Century Gothic" w:hAnsi="Century Gothic"/>
          <w:b/>
          <w:bCs/>
          <w:sz w:val="20"/>
          <w:szCs w:val="20"/>
        </w:rPr>
        <w:t>research infrastructure</w:t>
      </w:r>
      <w:r w:rsidRPr="00A75A29">
        <w:rPr>
          <w:rFonts w:ascii="Century Gothic" w:hAnsi="Century Gothic"/>
          <w:sz w:val="20"/>
          <w:szCs w:val="20"/>
        </w:rPr>
        <w:t xml:space="preserve"> at all scales</w:t>
      </w:r>
      <w:r w:rsidR="008855AD">
        <w:rPr>
          <w:rFonts w:ascii="Century Gothic" w:hAnsi="Century Gothic"/>
          <w:sz w:val="20"/>
          <w:szCs w:val="20"/>
        </w:rPr>
        <w:t xml:space="preserve"> and will </w:t>
      </w:r>
    </w:p>
    <w:p w14:paraId="68BFCA5B" w14:textId="51995728" w:rsidR="008855AD" w:rsidRPr="00730203" w:rsidRDefault="008855AD" w:rsidP="00730203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730203">
        <w:rPr>
          <w:rFonts w:ascii="Century Gothic" w:hAnsi="Century Gothic"/>
          <w:sz w:val="20"/>
          <w:szCs w:val="20"/>
        </w:rPr>
        <w:t xml:space="preserve">invest up to £190M in two further rounds of strategic equipment funding each year, and two institutional core equipment investments </w:t>
      </w:r>
    </w:p>
    <w:p w14:paraId="20C2E2A5" w14:textId="01F9C4A4" w:rsidR="008855AD" w:rsidRPr="00730203" w:rsidRDefault="008855AD" w:rsidP="00730203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730203">
        <w:rPr>
          <w:rFonts w:ascii="Century Gothic" w:hAnsi="Century Gothic"/>
          <w:sz w:val="20"/>
          <w:szCs w:val="20"/>
        </w:rPr>
        <w:t>secure and deliver</w:t>
      </w:r>
      <w:r w:rsidR="0052263A" w:rsidRPr="00730203">
        <w:rPr>
          <w:rFonts w:ascii="Century Gothic" w:hAnsi="Century Gothic"/>
          <w:sz w:val="20"/>
          <w:szCs w:val="20"/>
        </w:rPr>
        <w:t xml:space="preserve"> </w:t>
      </w:r>
      <w:r w:rsidRPr="00730203">
        <w:rPr>
          <w:rFonts w:ascii="Century Gothic" w:hAnsi="Century Gothic"/>
          <w:sz w:val="20"/>
          <w:szCs w:val="20"/>
        </w:rPr>
        <w:t>pipeline of specific facilities</w:t>
      </w:r>
      <w:r w:rsidR="003A6F41" w:rsidRPr="00730203">
        <w:rPr>
          <w:rFonts w:ascii="Century Gothic" w:hAnsi="Century Gothic"/>
          <w:sz w:val="20"/>
          <w:szCs w:val="20"/>
        </w:rPr>
        <w:t xml:space="preserve"> - </w:t>
      </w:r>
      <w:r w:rsidRPr="00730203">
        <w:rPr>
          <w:rFonts w:ascii="Century Gothic" w:hAnsi="Century Gothic"/>
          <w:sz w:val="20"/>
          <w:szCs w:val="20"/>
        </w:rPr>
        <w:t>£18</w:t>
      </w:r>
      <w:r w:rsidR="003A6F41" w:rsidRPr="00730203">
        <w:rPr>
          <w:rFonts w:ascii="Century Gothic" w:hAnsi="Century Gothic"/>
          <w:sz w:val="20"/>
          <w:szCs w:val="20"/>
        </w:rPr>
        <w:t>M</w:t>
      </w:r>
      <w:r w:rsidRPr="00730203">
        <w:rPr>
          <w:rFonts w:ascii="Century Gothic" w:hAnsi="Century Gothic"/>
          <w:sz w:val="20"/>
          <w:szCs w:val="20"/>
        </w:rPr>
        <w:t xml:space="preserve"> for high-field </w:t>
      </w:r>
      <w:r w:rsidR="003A6F41" w:rsidRPr="00730203">
        <w:rPr>
          <w:rFonts w:ascii="Century Gothic" w:hAnsi="Century Gothic"/>
          <w:sz w:val="20"/>
          <w:szCs w:val="20"/>
        </w:rPr>
        <w:t>NMR</w:t>
      </w:r>
      <w:r w:rsidRPr="00730203">
        <w:rPr>
          <w:rFonts w:ascii="Century Gothic" w:hAnsi="Century Gothic"/>
          <w:sz w:val="20"/>
          <w:szCs w:val="20"/>
        </w:rPr>
        <w:t>, £29</w:t>
      </w:r>
      <w:r w:rsidR="003A6F41" w:rsidRPr="00730203">
        <w:rPr>
          <w:rFonts w:ascii="Century Gothic" w:hAnsi="Century Gothic"/>
          <w:sz w:val="20"/>
          <w:szCs w:val="20"/>
        </w:rPr>
        <w:t>M</w:t>
      </w:r>
      <w:r w:rsidRPr="00730203">
        <w:rPr>
          <w:rFonts w:ascii="Century Gothic" w:hAnsi="Century Gothic"/>
          <w:sz w:val="20"/>
          <w:szCs w:val="20"/>
        </w:rPr>
        <w:t xml:space="preserve"> for ultra-high field human MRI (with MRC), £</w:t>
      </w:r>
      <w:r w:rsidR="00E77C8A" w:rsidRPr="00730203">
        <w:rPr>
          <w:rFonts w:ascii="Century Gothic" w:hAnsi="Century Gothic"/>
          <w:sz w:val="20"/>
          <w:szCs w:val="20"/>
        </w:rPr>
        <w:t>3M</w:t>
      </w:r>
      <w:r w:rsidRPr="00730203">
        <w:rPr>
          <w:rFonts w:ascii="Century Gothic" w:hAnsi="Century Gothic"/>
          <w:sz w:val="20"/>
          <w:szCs w:val="20"/>
        </w:rPr>
        <w:t xml:space="preserve"> for relativistic ultrafast electron diffraction and imaging</w:t>
      </w:r>
    </w:p>
    <w:p w14:paraId="42C00BFE" w14:textId="375D9030" w:rsidR="008855AD" w:rsidRPr="00730203" w:rsidRDefault="0052263A" w:rsidP="00730203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730203">
        <w:rPr>
          <w:rFonts w:ascii="Century Gothic" w:hAnsi="Century Gothic"/>
          <w:sz w:val="20"/>
          <w:szCs w:val="20"/>
        </w:rPr>
        <w:t>w</w:t>
      </w:r>
      <w:r w:rsidR="008855AD" w:rsidRPr="00730203">
        <w:rPr>
          <w:rFonts w:ascii="Century Gothic" w:hAnsi="Century Gothic"/>
          <w:sz w:val="20"/>
          <w:szCs w:val="20"/>
        </w:rPr>
        <w:t>ork to develop</w:t>
      </w:r>
      <w:r w:rsidR="00E77C8A" w:rsidRPr="00730203">
        <w:rPr>
          <w:rFonts w:ascii="Century Gothic" w:hAnsi="Century Gothic"/>
          <w:sz w:val="20"/>
          <w:szCs w:val="20"/>
        </w:rPr>
        <w:t xml:space="preserve"> digital research infrastructure e.g.</w:t>
      </w:r>
      <w:r w:rsidR="008855AD" w:rsidRPr="00730203">
        <w:rPr>
          <w:rFonts w:ascii="Century Gothic" w:hAnsi="Century Gothic"/>
          <w:sz w:val="20"/>
          <w:szCs w:val="20"/>
        </w:rPr>
        <w:t xml:space="preserve"> large-scale compute, data, skills and software infrastructur</w:t>
      </w:r>
      <w:r w:rsidR="006408AA" w:rsidRPr="00730203">
        <w:rPr>
          <w:rFonts w:ascii="Century Gothic" w:hAnsi="Century Gothic"/>
          <w:sz w:val="20"/>
          <w:szCs w:val="20"/>
        </w:rPr>
        <w:t xml:space="preserve">e and </w:t>
      </w:r>
      <w:r w:rsidR="00195044" w:rsidRPr="00730203">
        <w:rPr>
          <w:rFonts w:ascii="Century Gothic" w:hAnsi="Century Gothic"/>
          <w:sz w:val="20"/>
          <w:szCs w:val="20"/>
        </w:rPr>
        <w:t>a</w:t>
      </w:r>
      <w:r w:rsidR="008855AD" w:rsidRPr="00730203">
        <w:rPr>
          <w:rFonts w:ascii="Century Gothic" w:hAnsi="Century Gothic"/>
          <w:sz w:val="20"/>
          <w:szCs w:val="20"/>
        </w:rPr>
        <w:t xml:space="preserve"> business case for UK-based exascale compute capability</w:t>
      </w:r>
    </w:p>
    <w:p w14:paraId="2D19603A" w14:textId="7CDFEC7D" w:rsidR="008855AD" w:rsidRPr="00730203" w:rsidRDefault="008855AD" w:rsidP="00730203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730203">
        <w:rPr>
          <w:rFonts w:ascii="Century Gothic" w:hAnsi="Century Gothic"/>
          <w:sz w:val="20"/>
          <w:szCs w:val="20"/>
        </w:rPr>
        <w:t>pilot UKRI problem driven, interdisciplinary approaches to developing next gen</w:t>
      </w:r>
      <w:r w:rsidR="00195044" w:rsidRPr="00730203">
        <w:rPr>
          <w:rFonts w:ascii="Century Gothic" w:hAnsi="Century Gothic"/>
          <w:sz w:val="20"/>
          <w:szCs w:val="20"/>
        </w:rPr>
        <w:t xml:space="preserve">. </w:t>
      </w:r>
      <w:r w:rsidRPr="00730203">
        <w:rPr>
          <w:rFonts w:ascii="Century Gothic" w:hAnsi="Century Gothic"/>
          <w:sz w:val="20"/>
          <w:szCs w:val="20"/>
        </w:rPr>
        <w:t>tech</w:t>
      </w:r>
      <w:r w:rsidR="00195044" w:rsidRPr="00730203">
        <w:rPr>
          <w:rFonts w:ascii="Century Gothic" w:hAnsi="Century Gothic"/>
          <w:sz w:val="20"/>
          <w:szCs w:val="20"/>
        </w:rPr>
        <w:t>.</w:t>
      </w:r>
      <w:r w:rsidRPr="00730203">
        <w:rPr>
          <w:rFonts w:ascii="Century Gothic" w:hAnsi="Century Gothic"/>
          <w:sz w:val="20"/>
          <w:szCs w:val="20"/>
        </w:rPr>
        <w:t xml:space="preserve"> in sensing and imaging (c</w:t>
      </w:r>
      <w:r w:rsidR="006C2991" w:rsidRPr="00730203">
        <w:rPr>
          <w:rFonts w:ascii="Century Gothic" w:hAnsi="Century Gothic"/>
          <w:sz w:val="20"/>
          <w:szCs w:val="20"/>
        </w:rPr>
        <w:t>.</w:t>
      </w:r>
      <w:r w:rsidRPr="00730203">
        <w:rPr>
          <w:rFonts w:ascii="Century Gothic" w:hAnsi="Century Gothic"/>
          <w:sz w:val="20"/>
          <w:szCs w:val="20"/>
        </w:rPr>
        <w:t>£</w:t>
      </w:r>
      <w:r w:rsidR="006C2991" w:rsidRPr="00730203">
        <w:rPr>
          <w:rFonts w:ascii="Century Gothic" w:hAnsi="Century Gothic"/>
          <w:sz w:val="20"/>
          <w:szCs w:val="20"/>
        </w:rPr>
        <w:t>1M</w:t>
      </w:r>
      <w:r w:rsidRPr="00730203">
        <w:rPr>
          <w:rFonts w:ascii="Century Gothic" w:hAnsi="Century Gothic"/>
          <w:sz w:val="20"/>
          <w:szCs w:val="20"/>
        </w:rPr>
        <w:t>) and</w:t>
      </w:r>
      <w:r w:rsidR="00912F03">
        <w:rPr>
          <w:rFonts w:ascii="Century Gothic" w:hAnsi="Century Gothic"/>
          <w:sz w:val="20"/>
          <w:szCs w:val="20"/>
        </w:rPr>
        <w:t xml:space="preserve"> </w:t>
      </w:r>
      <w:r w:rsidRPr="00730203">
        <w:rPr>
          <w:rFonts w:ascii="Century Gothic" w:hAnsi="Century Gothic"/>
          <w:sz w:val="20"/>
          <w:szCs w:val="20"/>
        </w:rPr>
        <w:t>community data infrastructure in physical sciences (c</w:t>
      </w:r>
      <w:r w:rsidR="00730203" w:rsidRPr="00730203">
        <w:rPr>
          <w:rFonts w:ascii="Century Gothic" w:hAnsi="Century Gothic"/>
          <w:sz w:val="20"/>
          <w:szCs w:val="20"/>
        </w:rPr>
        <w:t>.</w:t>
      </w:r>
      <w:r w:rsidRPr="00730203">
        <w:rPr>
          <w:rFonts w:ascii="Century Gothic" w:hAnsi="Century Gothic"/>
          <w:sz w:val="20"/>
          <w:szCs w:val="20"/>
        </w:rPr>
        <w:t>£2</w:t>
      </w:r>
      <w:r w:rsidR="00730203" w:rsidRPr="00730203">
        <w:rPr>
          <w:rFonts w:ascii="Century Gothic" w:hAnsi="Century Gothic"/>
          <w:sz w:val="20"/>
          <w:szCs w:val="20"/>
        </w:rPr>
        <w:t>M</w:t>
      </w:r>
      <w:r w:rsidRPr="00730203">
        <w:rPr>
          <w:rFonts w:ascii="Century Gothic" w:hAnsi="Century Gothic"/>
          <w:sz w:val="20"/>
          <w:szCs w:val="20"/>
        </w:rPr>
        <w:t>)</w:t>
      </w:r>
    </w:p>
    <w:p w14:paraId="6259B706" w14:textId="3F2A5F3E" w:rsidR="00276B98" w:rsidRPr="0052263A" w:rsidRDefault="00276B98" w:rsidP="0052263A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52263A">
        <w:rPr>
          <w:rFonts w:ascii="Century Gothic" w:hAnsi="Century Gothic"/>
          <w:sz w:val="20"/>
          <w:szCs w:val="20"/>
          <w:u w:val="single"/>
        </w:rPr>
        <w:t>Objective three: world-class ideas</w:t>
      </w:r>
    </w:p>
    <w:p w14:paraId="5794A44A" w14:textId="362F072C" w:rsidR="005F0815" w:rsidRPr="009F7CB0" w:rsidRDefault="005F0815" w:rsidP="005F0815">
      <w:pPr>
        <w:spacing w:after="120" w:line="240" w:lineRule="auto"/>
        <w:rPr>
          <w:rFonts w:ascii="Century Gothic" w:hAnsi="Century Gothic"/>
          <w:b/>
          <w:bCs/>
          <w:sz w:val="20"/>
          <w:szCs w:val="20"/>
        </w:rPr>
      </w:pPr>
      <w:r w:rsidRPr="009F7CB0">
        <w:rPr>
          <w:rFonts w:ascii="Century Gothic" w:hAnsi="Century Gothic"/>
          <w:b/>
          <w:bCs/>
          <w:sz w:val="20"/>
          <w:szCs w:val="20"/>
        </w:rPr>
        <w:t>Physical and mathematical sciences powerhouse</w:t>
      </w:r>
      <w:r w:rsidR="009F7CB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F7CB0" w:rsidRPr="009F7CB0">
        <w:rPr>
          <w:rFonts w:ascii="Century Gothic" w:hAnsi="Century Gothic"/>
          <w:sz w:val="20"/>
          <w:szCs w:val="20"/>
        </w:rPr>
        <w:t>– EPSRC will</w:t>
      </w:r>
      <w:r w:rsidR="009F7CB0">
        <w:rPr>
          <w:rFonts w:ascii="Century Gothic" w:hAnsi="Century Gothic"/>
          <w:sz w:val="20"/>
          <w:szCs w:val="20"/>
        </w:rPr>
        <w:t>:</w:t>
      </w:r>
    </w:p>
    <w:p w14:paraId="71EDD440" w14:textId="26BE8279" w:rsidR="00EA22E1" w:rsidRPr="009F7CB0" w:rsidRDefault="00EA22E1" w:rsidP="009F7CB0">
      <w:pPr>
        <w:pStyle w:val="ListParagraph"/>
        <w:numPr>
          <w:ilvl w:val="0"/>
          <w:numId w:val="10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9F7CB0">
        <w:rPr>
          <w:rFonts w:ascii="Century Gothic" w:hAnsi="Century Gothic"/>
          <w:sz w:val="20"/>
          <w:szCs w:val="20"/>
        </w:rPr>
        <w:t xml:space="preserve">catalyse new ideas and creativity </w:t>
      </w:r>
      <w:r w:rsidR="009F7CB0" w:rsidRPr="009F7CB0">
        <w:rPr>
          <w:rFonts w:ascii="Century Gothic" w:hAnsi="Century Gothic"/>
          <w:sz w:val="20"/>
          <w:szCs w:val="20"/>
        </w:rPr>
        <w:t xml:space="preserve">- </w:t>
      </w:r>
      <w:r w:rsidRPr="009F7CB0">
        <w:rPr>
          <w:rFonts w:ascii="Century Gothic" w:hAnsi="Century Gothic"/>
          <w:sz w:val="20"/>
          <w:szCs w:val="20"/>
        </w:rPr>
        <w:t>£6</w:t>
      </w:r>
      <w:r w:rsidR="009F7CB0" w:rsidRPr="009F7CB0">
        <w:rPr>
          <w:rFonts w:ascii="Century Gothic" w:hAnsi="Century Gothic"/>
          <w:sz w:val="20"/>
          <w:szCs w:val="20"/>
        </w:rPr>
        <w:t>M</w:t>
      </w:r>
      <w:r w:rsidRPr="009F7CB0">
        <w:rPr>
          <w:rFonts w:ascii="Century Gothic" w:hAnsi="Century Gothic"/>
          <w:sz w:val="20"/>
          <w:szCs w:val="20"/>
        </w:rPr>
        <w:t xml:space="preserve"> to fund feasibility studies and short research projects through the small grants scheme in mathematical sciences</w:t>
      </w:r>
    </w:p>
    <w:p w14:paraId="28E6C538" w14:textId="03372FB9" w:rsidR="00EA22E1" w:rsidRDefault="00EA22E1" w:rsidP="009F7CB0">
      <w:pPr>
        <w:pStyle w:val="ListParagraph"/>
        <w:numPr>
          <w:ilvl w:val="0"/>
          <w:numId w:val="10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9F7CB0">
        <w:rPr>
          <w:rFonts w:ascii="Century Gothic" w:hAnsi="Century Gothic"/>
          <w:sz w:val="20"/>
          <w:szCs w:val="20"/>
        </w:rPr>
        <w:t>nurture high-risk discovery research in areas of</w:t>
      </w:r>
      <w:r w:rsidR="009F7CB0">
        <w:rPr>
          <w:rFonts w:ascii="Century Gothic" w:hAnsi="Century Gothic"/>
          <w:sz w:val="20"/>
          <w:szCs w:val="20"/>
        </w:rPr>
        <w:t xml:space="preserve"> </w:t>
      </w:r>
      <w:r w:rsidRPr="009F7CB0">
        <w:rPr>
          <w:rFonts w:ascii="Century Gothic" w:hAnsi="Century Gothic"/>
          <w:sz w:val="20"/>
          <w:szCs w:val="20"/>
        </w:rPr>
        <w:t>high reward, connecting with industry and other partners to accelerate translation in areas such as catalysis, digital chemistry and materials discovery (c</w:t>
      </w:r>
      <w:r w:rsidR="009F7CB0" w:rsidRPr="009F7CB0">
        <w:rPr>
          <w:rFonts w:ascii="Century Gothic" w:hAnsi="Century Gothic"/>
          <w:sz w:val="20"/>
          <w:szCs w:val="20"/>
        </w:rPr>
        <w:t>.</w:t>
      </w:r>
      <w:r w:rsidRPr="009F7CB0">
        <w:rPr>
          <w:rFonts w:ascii="Century Gothic" w:hAnsi="Century Gothic"/>
          <w:sz w:val="20"/>
          <w:szCs w:val="20"/>
        </w:rPr>
        <w:t>£7</w:t>
      </w:r>
      <w:r w:rsidR="009F7CB0" w:rsidRPr="009F7CB0">
        <w:rPr>
          <w:rFonts w:ascii="Century Gothic" w:hAnsi="Century Gothic"/>
          <w:sz w:val="20"/>
          <w:szCs w:val="20"/>
        </w:rPr>
        <w:t>M</w:t>
      </w:r>
      <w:r w:rsidRPr="009F7CB0">
        <w:rPr>
          <w:rFonts w:ascii="Century Gothic" w:hAnsi="Century Gothic"/>
          <w:sz w:val="20"/>
          <w:szCs w:val="20"/>
        </w:rPr>
        <w:t>)</w:t>
      </w:r>
    </w:p>
    <w:p w14:paraId="2ACEB2C8" w14:textId="77777777" w:rsidR="00F6231E" w:rsidRPr="00E54381" w:rsidRDefault="00F6231E" w:rsidP="00F6231E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BD5D2B">
        <w:rPr>
          <w:rFonts w:ascii="Century Gothic" w:hAnsi="Century Gothic"/>
          <w:b/>
          <w:bCs/>
          <w:sz w:val="20"/>
          <w:szCs w:val="20"/>
        </w:rPr>
        <w:t>Discovery research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– EPSRC </w:t>
      </w:r>
      <w:r w:rsidRPr="00EA22E1">
        <w:rPr>
          <w:rFonts w:ascii="Century Gothic" w:hAnsi="Century Gothic"/>
          <w:sz w:val="20"/>
          <w:szCs w:val="20"/>
        </w:rPr>
        <w:t>will ringfence a minimum of 30% of financial headroom for purely responsive, discovery-led research</w:t>
      </w:r>
      <w:r>
        <w:rPr>
          <w:rFonts w:ascii="Century Gothic" w:hAnsi="Century Gothic"/>
          <w:sz w:val="20"/>
          <w:szCs w:val="20"/>
        </w:rPr>
        <w:t xml:space="preserve"> -</w:t>
      </w:r>
      <w:r w:rsidRPr="00EA22E1">
        <w:rPr>
          <w:rFonts w:ascii="Century Gothic" w:hAnsi="Century Gothic"/>
          <w:sz w:val="20"/>
          <w:szCs w:val="20"/>
        </w:rPr>
        <w:t xml:space="preserve"> at least £200</w:t>
      </w:r>
      <w:r>
        <w:rPr>
          <w:rFonts w:ascii="Century Gothic" w:hAnsi="Century Gothic"/>
          <w:sz w:val="20"/>
          <w:szCs w:val="20"/>
        </w:rPr>
        <w:t>M</w:t>
      </w:r>
      <w:r w:rsidRPr="00EA22E1">
        <w:rPr>
          <w:rFonts w:ascii="Century Gothic" w:hAnsi="Century Gothic"/>
          <w:sz w:val="20"/>
          <w:szCs w:val="20"/>
        </w:rPr>
        <w:t xml:space="preserve"> investment</w:t>
      </w:r>
      <w:r>
        <w:rPr>
          <w:rFonts w:ascii="Century Gothic" w:hAnsi="Century Gothic"/>
          <w:sz w:val="20"/>
          <w:szCs w:val="20"/>
        </w:rPr>
        <w:t xml:space="preserve">, and </w:t>
      </w:r>
      <w:r w:rsidRPr="00E54381">
        <w:rPr>
          <w:rFonts w:ascii="Century Gothic" w:hAnsi="Century Gothic"/>
          <w:sz w:val="20"/>
          <w:szCs w:val="20"/>
        </w:rPr>
        <w:t xml:space="preserve">evolve and simplify </w:t>
      </w:r>
      <w:r>
        <w:rPr>
          <w:rFonts w:ascii="Century Gothic" w:hAnsi="Century Gothic"/>
          <w:sz w:val="20"/>
          <w:szCs w:val="20"/>
        </w:rPr>
        <w:t xml:space="preserve">the </w:t>
      </w:r>
      <w:r w:rsidRPr="00E54381">
        <w:rPr>
          <w:rFonts w:ascii="Century Gothic" w:hAnsi="Century Gothic"/>
          <w:sz w:val="20"/>
          <w:szCs w:val="20"/>
        </w:rPr>
        <w:t>Big Ideas initiative, making it easier for community to influence future funding opportunities</w:t>
      </w:r>
    </w:p>
    <w:p w14:paraId="7A2C6DC3" w14:textId="4DFA68EE" w:rsidR="00E54381" w:rsidRPr="008A0071" w:rsidRDefault="000E07C4" w:rsidP="008A0071">
      <w:pPr>
        <w:spacing w:after="120" w:line="240" w:lineRule="auto"/>
        <w:rPr>
          <w:rFonts w:ascii="Century Gothic" w:hAnsi="Century Gothic"/>
          <w:b/>
          <w:bCs/>
          <w:sz w:val="20"/>
          <w:szCs w:val="20"/>
        </w:rPr>
      </w:pPr>
      <w:r w:rsidRPr="00343578">
        <w:rPr>
          <w:rFonts w:ascii="Century Gothic" w:hAnsi="Century Gothic"/>
          <w:b/>
          <w:bCs/>
          <w:sz w:val="20"/>
          <w:szCs w:val="20"/>
        </w:rPr>
        <w:lastRenderedPageBreak/>
        <w:t>New Horizons</w:t>
      </w:r>
      <w:r w:rsidR="00343578">
        <w:rPr>
          <w:rFonts w:ascii="Century Gothic" w:hAnsi="Century Gothic"/>
          <w:sz w:val="20"/>
          <w:szCs w:val="20"/>
        </w:rPr>
        <w:t xml:space="preserve"> - </w:t>
      </w:r>
      <w:r w:rsidR="00E54381" w:rsidRPr="00E54381">
        <w:rPr>
          <w:rFonts w:ascii="Century Gothic" w:hAnsi="Century Gothic"/>
          <w:sz w:val="20"/>
          <w:szCs w:val="20"/>
        </w:rPr>
        <w:t>£15</w:t>
      </w:r>
      <w:r w:rsidR="00343578">
        <w:rPr>
          <w:rFonts w:ascii="Century Gothic" w:hAnsi="Century Gothic"/>
          <w:sz w:val="20"/>
          <w:szCs w:val="20"/>
        </w:rPr>
        <w:t>M</w:t>
      </w:r>
      <w:r w:rsidR="00E54381" w:rsidRPr="00E54381">
        <w:rPr>
          <w:rFonts w:ascii="Century Gothic" w:hAnsi="Century Gothic"/>
          <w:sz w:val="20"/>
          <w:szCs w:val="20"/>
        </w:rPr>
        <w:t xml:space="preserve"> supporting new paradigms in computer science, information technologies and engineering research</w:t>
      </w:r>
      <w:r w:rsidR="00343578">
        <w:rPr>
          <w:rFonts w:ascii="Century Gothic" w:hAnsi="Century Gothic"/>
          <w:sz w:val="20"/>
          <w:szCs w:val="20"/>
        </w:rPr>
        <w:t xml:space="preserve"> with </w:t>
      </w:r>
      <w:r w:rsidR="00343578" w:rsidRPr="00E54381">
        <w:rPr>
          <w:rFonts w:ascii="Century Gothic" w:hAnsi="Century Gothic"/>
          <w:sz w:val="20"/>
          <w:szCs w:val="20"/>
        </w:rPr>
        <w:t>c</w:t>
      </w:r>
      <w:r w:rsidR="00343578">
        <w:rPr>
          <w:rFonts w:ascii="Century Gothic" w:hAnsi="Century Gothic"/>
          <w:sz w:val="20"/>
          <w:szCs w:val="20"/>
        </w:rPr>
        <w:t>,</w:t>
      </w:r>
      <w:r w:rsidR="00343578" w:rsidRPr="00E54381">
        <w:rPr>
          <w:rFonts w:ascii="Century Gothic" w:hAnsi="Century Gothic"/>
          <w:sz w:val="20"/>
          <w:szCs w:val="20"/>
        </w:rPr>
        <w:t>£1</w:t>
      </w:r>
      <w:r w:rsidR="00343578">
        <w:rPr>
          <w:rFonts w:ascii="Century Gothic" w:hAnsi="Century Gothic"/>
          <w:sz w:val="20"/>
          <w:szCs w:val="20"/>
        </w:rPr>
        <w:t>0M</w:t>
      </w:r>
      <w:r w:rsidR="00343578" w:rsidRPr="00E54381">
        <w:rPr>
          <w:rFonts w:ascii="Century Gothic" w:hAnsi="Century Gothic"/>
          <w:sz w:val="20"/>
          <w:szCs w:val="20"/>
        </w:rPr>
        <w:t xml:space="preserve"> in a further round</w:t>
      </w:r>
      <w:r w:rsidR="00343578">
        <w:rPr>
          <w:rFonts w:ascii="Century Gothic" w:hAnsi="Century Gothic"/>
          <w:sz w:val="20"/>
          <w:szCs w:val="20"/>
        </w:rPr>
        <w:t xml:space="preserve"> subject to first phase outcomes</w:t>
      </w:r>
    </w:p>
    <w:p w14:paraId="4DEC5C9D" w14:textId="00AA1940" w:rsidR="00EF73F3" w:rsidRPr="00370B98" w:rsidRDefault="00E54381" w:rsidP="00463675">
      <w:pPr>
        <w:spacing w:after="120" w:line="240" w:lineRule="auto"/>
        <w:rPr>
          <w:rFonts w:ascii="Century Gothic" w:hAnsi="Century Gothic"/>
          <w:b/>
          <w:bCs/>
          <w:sz w:val="20"/>
          <w:szCs w:val="20"/>
        </w:rPr>
      </w:pPr>
      <w:r w:rsidRPr="00343578">
        <w:rPr>
          <w:rFonts w:ascii="Century Gothic" w:hAnsi="Century Gothic"/>
          <w:b/>
          <w:bCs/>
          <w:sz w:val="20"/>
          <w:szCs w:val="20"/>
        </w:rPr>
        <w:t>Frontiers in engineering and technology</w:t>
      </w:r>
      <w:r w:rsidR="005738F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738FF">
        <w:rPr>
          <w:rFonts w:ascii="Century Gothic" w:hAnsi="Century Gothic"/>
          <w:sz w:val="20"/>
          <w:szCs w:val="20"/>
        </w:rPr>
        <w:t xml:space="preserve">– EPSRC will </w:t>
      </w:r>
      <w:r w:rsidR="00EF73F3" w:rsidRPr="00EF73F3">
        <w:rPr>
          <w:rFonts w:ascii="Century Gothic" w:hAnsi="Century Gothic"/>
          <w:sz w:val="20"/>
          <w:szCs w:val="20"/>
        </w:rPr>
        <w:t>fund transformative ideas t</w:t>
      </w:r>
      <w:r w:rsidR="005738FF">
        <w:rPr>
          <w:rFonts w:ascii="Century Gothic" w:hAnsi="Century Gothic"/>
          <w:sz w:val="20"/>
          <w:szCs w:val="20"/>
        </w:rPr>
        <w:t xml:space="preserve">o </w:t>
      </w:r>
      <w:r w:rsidR="00EF73F3" w:rsidRPr="00EF73F3">
        <w:rPr>
          <w:rFonts w:ascii="Century Gothic" w:hAnsi="Century Gothic"/>
          <w:sz w:val="20"/>
          <w:szCs w:val="20"/>
        </w:rPr>
        <w:t>enable step changes in deliver</w:t>
      </w:r>
      <w:r w:rsidR="005738FF">
        <w:rPr>
          <w:rFonts w:ascii="Century Gothic" w:hAnsi="Century Gothic"/>
          <w:sz w:val="20"/>
          <w:szCs w:val="20"/>
        </w:rPr>
        <w:t>y of</w:t>
      </w:r>
      <w:r w:rsidR="00EF73F3" w:rsidRPr="00EF73F3">
        <w:rPr>
          <w:rFonts w:ascii="Century Gothic" w:hAnsi="Century Gothic"/>
          <w:sz w:val="20"/>
          <w:szCs w:val="20"/>
        </w:rPr>
        <w:t xml:space="preserve"> greener, healthier and more resilient future</w:t>
      </w:r>
      <w:r w:rsidR="005738FF">
        <w:rPr>
          <w:rFonts w:ascii="Century Gothic" w:hAnsi="Century Gothic"/>
          <w:sz w:val="20"/>
          <w:szCs w:val="20"/>
        </w:rPr>
        <w:t xml:space="preserve"> e.g. </w:t>
      </w:r>
      <w:r w:rsidR="00EF73F3" w:rsidRPr="00EF73F3">
        <w:rPr>
          <w:rFonts w:ascii="Century Gothic" w:hAnsi="Century Gothic"/>
          <w:sz w:val="20"/>
          <w:szCs w:val="20"/>
        </w:rPr>
        <w:t>engineering biology</w:t>
      </w:r>
      <w:r w:rsidR="005738FF">
        <w:rPr>
          <w:rFonts w:ascii="Century Gothic" w:hAnsi="Century Gothic"/>
          <w:sz w:val="20"/>
          <w:szCs w:val="20"/>
        </w:rPr>
        <w:t xml:space="preserve">; </w:t>
      </w:r>
      <w:r w:rsidR="00EF73F3" w:rsidRPr="00EF73F3">
        <w:rPr>
          <w:rFonts w:ascii="Century Gothic" w:hAnsi="Century Gothic"/>
          <w:sz w:val="20"/>
          <w:szCs w:val="20"/>
        </w:rPr>
        <w:t xml:space="preserve">support breakthroughs in core engineering understanding, tools and techniques </w:t>
      </w:r>
      <w:r w:rsidR="00370B98">
        <w:rPr>
          <w:rFonts w:ascii="Century Gothic" w:hAnsi="Century Gothic"/>
          <w:sz w:val="20"/>
          <w:szCs w:val="20"/>
        </w:rPr>
        <w:t xml:space="preserve">e.g. </w:t>
      </w:r>
      <w:r w:rsidR="00EF73F3" w:rsidRPr="00EF73F3">
        <w:rPr>
          <w:rFonts w:ascii="Century Gothic" w:hAnsi="Century Gothic"/>
          <w:sz w:val="20"/>
          <w:szCs w:val="20"/>
        </w:rPr>
        <w:t>evolving capability in UK systems engineering and £3.5</w:t>
      </w:r>
      <w:r w:rsidR="00370B98">
        <w:rPr>
          <w:rFonts w:ascii="Century Gothic" w:hAnsi="Century Gothic"/>
          <w:sz w:val="20"/>
          <w:szCs w:val="20"/>
        </w:rPr>
        <w:t>M</w:t>
      </w:r>
      <w:r w:rsidR="00EF73F3" w:rsidRPr="00EF73F3">
        <w:rPr>
          <w:rFonts w:ascii="Century Gothic" w:hAnsi="Century Gothic"/>
          <w:sz w:val="20"/>
          <w:szCs w:val="20"/>
        </w:rPr>
        <w:t xml:space="preserve"> for fellowships in fluid dynamics</w:t>
      </w:r>
      <w:r w:rsidR="00463675">
        <w:rPr>
          <w:rFonts w:ascii="Century Gothic" w:hAnsi="Century Gothic"/>
          <w:b/>
          <w:bCs/>
          <w:sz w:val="20"/>
          <w:szCs w:val="20"/>
        </w:rPr>
        <w:t xml:space="preserve">; and </w:t>
      </w:r>
      <w:r w:rsidR="00EF73F3" w:rsidRPr="00EF73F3">
        <w:rPr>
          <w:rFonts w:ascii="Century Gothic" w:hAnsi="Century Gothic"/>
          <w:sz w:val="20"/>
          <w:szCs w:val="20"/>
        </w:rPr>
        <w:t xml:space="preserve">improve the UK’s defence capabilities aligned to the government’s Integrated Review, </w:t>
      </w:r>
      <w:r w:rsidR="00463675">
        <w:rPr>
          <w:rFonts w:ascii="Century Gothic" w:hAnsi="Century Gothic"/>
          <w:sz w:val="20"/>
          <w:szCs w:val="20"/>
        </w:rPr>
        <w:t>(</w:t>
      </w:r>
      <w:r w:rsidR="00EF73F3" w:rsidRPr="00EF73F3">
        <w:rPr>
          <w:rFonts w:ascii="Century Gothic" w:hAnsi="Century Gothic"/>
          <w:sz w:val="20"/>
          <w:szCs w:val="20"/>
        </w:rPr>
        <w:t>£3</w:t>
      </w:r>
      <w:r w:rsidR="00463675">
        <w:rPr>
          <w:rFonts w:ascii="Century Gothic" w:hAnsi="Century Gothic"/>
          <w:sz w:val="20"/>
          <w:szCs w:val="20"/>
        </w:rPr>
        <w:t>M</w:t>
      </w:r>
      <w:r w:rsidR="00EF73F3" w:rsidRPr="00EF73F3">
        <w:rPr>
          <w:rFonts w:ascii="Century Gothic" w:hAnsi="Century Gothic"/>
          <w:sz w:val="20"/>
          <w:szCs w:val="20"/>
        </w:rPr>
        <w:t xml:space="preserve"> in hypersonics</w:t>
      </w:r>
      <w:r w:rsidR="00463675">
        <w:rPr>
          <w:rFonts w:ascii="Century Gothic" w:hAnsi="Century Gothic"/>
          <w:sz w:val="20"/>
          <w:szCs w:val="20"/>
        </w:rPr>
        <w:t>)</w:t>
      </w:r>
    </w:p>
    <w:p w14:paraId="79E0CDE8" w14:textId="1DBFF098" w:rsidR="00DE614E" w:rsidRDefault="00DE614E" w:rsidP="00EF73F3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DE614E">
        <w:rPr>
          <w:rFonts w:ascii="Century Gothic" w:hAnsi="Century Gothic"/>
          <w:b/>
          <w:bCs/>
          <w:sz w:val="20"/>
          <w:szCs w:val="20"/>
        </w:rPr>
        <w:t xml:space="preserve">Digital futures </w:t>
      </w:r>
      <w:r w:rsidRPr="00DE614E">
        <w:rPr>
          <w:rFonts w:ascii="Century Gothic" w:hAnsi="Century Gothic"/>
          <w:sz w:val="20"/>
          <w:szCs w:val="20"/>
        </w:rPr>
        <w:t>– EPSRC will:</w:t>
      </w:r>
    </w:p>
    <w:p w14:paraId="7926DFA9" w14:textId="45A22E8E" w:rsidR="00EF73F3" w:rsidRPr="00DE614E" w:rsidRDefault="00EF73F3" w:rsidP="00DE614E">
      <w:pPr>
        <w:pStyle w:val="ListParagraph"/>
        <w:numPr>
          <w:ilvl w:val="0"/>
          <w:numId w:val="11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DE614E">
        <w:rPr>
          <w:rFonts w:ascii="Century Gothic" w:hAnsi="Century Gothic"/>
          <w:sz w:val="20"/>
          <w:szCs w:val="20"/>
        </w:rPr>
        <w:t>support high risk</w:t>
      </w:r>
      <w:r w:rsidR="00182582" w:rsidRPr="00DE614E">
        <w:rPr>
          <w:rFonts w:ascii="Century Gothic" w:hAnsi="Century Gothic"/>
          <w:sz w:val="20"/>
          <w:szCs w:val="20"/>
        </w:rPr>
        <w:t>,</w:t>
      </w:r>
      <w:r w:rsidRPr="00DE614E">
        <w:rPr>
          <w:rFonts w:ascii="Century Gothic" w:hAnsi="Century Gothic"/>
          <w:sz w:val="20"/>
          <w:szCs w:val="20"/>
        </w:rPr>
        <w:t xml:space="preserve"> high reward research in hardware and software that deliver future computing paradigms, such as neuromorphic computing</w:t>
      </w:r>
    </w:p>
    <w:p w14:paraId="635F42D0" w14:textId="4755C780" w:rsidR="00EF73F3" w:rsidRPr="00DE614E" w:rsidRDefault="00EF73F3" w:rsidP="00DE614E">
      <w:pPr>
        <w:pStyle w:val="ListParagraph"/>
        <w:numPr>
          <w:ilvl w:val="0"/>
          <w:numId w:val="11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DE614E">
        <w:rPr>
          <w:rFonts w:ascii="Century Gothic" w:hAnsi="Century Gothic"/>
          <w:sz w:val="20"/>
          <w:szCs w:val="20"/>
        </w:rPr>
        <w:t>£8</w:t>
      </w:r>
      <w:r w:rsidR="00B32D45" w:rsidRPr="00DE614E">
        <w:rPr>
          <w:rFonts w:ascii="Century Gothic" w:hAnsi="Century Gothic"/>
          <w:sz w:val="20"/>
          <w:szCs w:val="20"/>
        </w:rPr>
        <w:t>M</w:t>
      </w:r>
      <w:r w:rsidRPr="00DE614E">
        <w:rPr>
          <w:rFonts w:ascii="Century Gothic" w:hAnsi="Century Gothic"/>
          <w:sz w:val="20"/>
          <w:szCs w:val="20"/>
        </w:rPr>
        <w:t xml:space="preserve"> for research in sustainable low-powered, low-cost computing to enable energy efficient devices and components</w:t>
      </w:r>
    </w:p>
    <w:p w14:paraId="58931F78" w14:textId="697487DA" w:rsidR="00EF73F3" w:rsidRPr="00DE614E" w:rsidRDefault="00EF73F3" w:rsidP="00DE614E">
      <w:pPr>
        <w:pStyle w:val="ListParagraph"/>
        <w:numPr>
          <w:ilvl w:val="0"/>
          <w:numId w:val="11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DE614E">
        <w:rPr>
          <w:rFonts w:ascii="Century Gothic" w:hAnsi="Century Gothic"/>
          <w:sz w:val="20"/>
          <w:szCs w:val="20"/>
        </w:rPr>
        <w:t>invest in future communication systems across satellite, wired and wireless connectivity, semiconductors and photonics technologies</w:t>
      </w:r>
      <w:r w:rsidR="00833343" w:rsidRPr="00DE614E">
        <w:rPr>
          <w:rFonts w:ascii="Century Gothic" w:hAnsi="Century Gothic"/>
          <w:sz w:val="20"/>
          <w:szCs w:val="20"/>
        </w:rPr>
        <w:t xml:space="preserve"> via </w:t>
      </w:r>
      <w:r w:rsidRPr="00DE614E">
        <w:rPr>
          <w:rFonts w:ascii="Century Gothic" w:hAnsi="Century Gothic"/>
          <w:sz w:val="20"/>
          <w:szCs w:val="20"/>
        </w:rPr>
        <w:t>hub-based research and innovation ecosystem for industrial-academic coworking and business creation, with</w:t>
      </w:r>
      <w:r w:rsidR="00833343" w:rsidRPr="00DE614E">
        <w:rPr>
          <w:rFonts w:ascii="Century Gothic" w:hAnsi="Century Gothic"/>
          <w:sz w:val="20"/>
          <w:szCs w:val="20"/>
        </w:rPr>
        <w:t xml:space="preserve"> </w:t>
      </w:r>
      <w:r w:rsidRPr="00DE614E">
        <w:rPr>
          <w:rFonts w:ascii="Century Gothic" w:hAnsi="Century Gothic"/>
          <w:sz w:val="20"/>
          <w:szCs w:val="20"/>
        </w:rPr>
        <w:t>first phase of £6</w:t>
      </w:r>
      <w:r w:rsidR="00833343" w:rsidRPr="00DE614E">
        <w:rPr>
          <w:rFonts w:ascii="Century Gothic" w:hAnsi="Century Gothic"/>
          <w:sz w:val="20"/>
          <w:szCs w:val="20"/>
        </w:rPr>
        <w:t>M</w:t>
      </w:r>
    </w:p>
    <w:p w14:paraId="1F2B2CBE" w14:textId="093DB825" w:rsidR="00EF73F3" w:rsidRPr="00DE614E" w:rsidRDefault="00EF73F3" w:rsidP="00DE614E">
      <w:pPr>
        <w:pStyle w:val="ListParagraph"/>
        <w:numPr>
          <w:ilvl w:val="0"/>
          <w:numId w:val="11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DE614E">
        <w:rPr>
          <w:rFonts w:ascii="Century Gothic" w:hAnsi="Century Gothic"/>
          <w:sz w:val="20"/>
          <w:szCs w:val="20"/>
        </w:rPr>
        <w:t xml:space="preserve">provide world leading infrastructure to tackle the most challenging simulations in science and engineering, taking full advantage of ARCHER2 and preparing for exascale compute capability. </w:t>
      </w:r>
      <w:r w:rsidR="00B322F1" w:rsidRPr="00DE614E">
        <w:rPr>
          <w:rFonts w:ascii="Century Gothic" w:hAnsi="Century Gothic"/>
          <w:sz w:val="20"/>
          <w:szCs w:val="20"/>
        </w:rPr>
        <w:t>H</w:t>
      </w:r>
      <w:r w:rsidRPr="00DE614E">
        <w:rPr>
          <w:rFonts w:ascii="Century Gothic" w:hAnsi="Century Gothic"/>
          <w:sz w:val="20"/>
          <w:szCs w:val="20"/>
        </w:rPr>
        <w:t>igh-end computing consortia refreshed</w:t>
      </w:r>
      <w:r w:rsidR="00DE614E" w:rsidRPr="00DE614E">
        <w:rPr>
          <w:rFonts w:ascii="Century Gothic" w:hAnsi="Century Gothic"/>
          <w:sz w:val="20"/>
          <w:szCs w:val="20"/>
        </w:rPr>
        <w:t xml:space="preserve"> </w:t>
      </w:r>
      <w:r w:rsidRPr="00DE614E">
        <w:rPr>
          <w:rFonts w:ascii="Century Gothic" w:hAnsi="Century Gothic"/>
          <w:sz w:val="20"/>
          <w:szCs w:val="20"/>
        </w:rPr>
        <w:t>(£3</w:t>
      </w:r>
      <w:r w:rsidR="00DE614E" w:rsidRPr="00DE614E">
        <w:rPr>
          <w:rFonts w:ascii="Century Gothic" w:hAnsi="Century Gothic"/>
          <w:sz w:val="20"/>
          <w:szCs w:val="20"/>
        </w:rPr>
        <w:t>M</w:t>
      </w:r>
      <w:r w:rsidRPr="00DE614E">
        <w:rPr>
          <w:rFonts w:ascii="Century Gothic" w:hAnsi="Century Gothic"/>
          <w:sz w:val="20"/>
          <w:szCs w:val="20"/>
        </w:rPr>
        <w:t>)</w:t>
      </w:r>
    </w:p>
    <w:p w14:paraId="7A376791" w14:textId="6BB71556" w:rsidR="00EF73F3" w:rsidRPr="00DE614E" w:rsidRDefault="00EF73F3" w:rsidP="00DE614E">
      <w:pPr>
        <w:pStyle w:val="ListParagraph"/>
        <w:numPr>
          <w:ilvl w:val="0"/>
          <w:numId w:val="11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DE614E">
        <w:rPr>
          <w:rFonts w:ascii="Century Gothic" w:hAnsi="Century Gothic"/>
          <w:sz w:val="20"/>
          <w:szCs w:val="20"/>
        </w:rPr>
        <w:t>£6.5</w:t>
      </w:r>
      <w:r w:rsidR="00833343" w:rsidRPr="00DE614E">
        <w:rPr>
          <w:rFonts w:ascii="Century Gothic" w:hAnsi="Century Gothic"/>
          <w:sz w:val="20"/>
          <w:szCs w:val="20"/>
        </w:rPr>
        <w:t>M</w:t>
      </w:r>
      <w:r w:rsidRPr="00DE614E">
        <w:rPr>
          <w:rFonts w:ascii="Century Gothic" w:hAnsi="Century Gothic"/>
          <w:sz w:val="20"/>
          <w:szCs w:val="20"/>
        </w:rPr>
        <w:t xml:space="preserve"> in software and skills required to take advantage of next-generation large-scale research computing, including</w:t>
      </w:r>
      <w:r w:rsidR="00833343" w:rsidRPr="00DE614E">
        <w:rPr>
          <w:rFonts w:ascii="Century Gothic" w:hAnsi="Century Gothic"/>
          <w:sz w:val="20"/>
          <w:szCs w:val="20"/>
        </w:rPr>
        <w:t xml:space="preserve"> in</w:t>
      </w:r>
      <w:r w:rsidRPr="00DE614E">
        <w:rPr>
          <w:rFonts w:ascii="Century Gothic" w:hAnsi="Century Gothic"/>
          <w:sz w:val="20"/>
          <w:szCs w:val="20"/>
        </w:rPr>
        <w:t xml:space="preserve"> high-performance, high-throughput and exascale computing, artificial intelligence (AI), machine learning and data science</w:t>
      </w:r>
    </w:p>
    <w:p w14:paraId="1C104C1F" w14:textId="4EE54409" w:rsidR="00BB5FDB" w:rsidRPr="00DE614E" w:rsidRDefault="00BB5FDB" w:rsidP="00EF73F3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DE614E">
        <w:rPr>
          <w:rFonts w:ascii="Century Gothic" w:hAnsi="Century Gothic"/>
          <w:sz w:val="20"/>
          <w:szCs w:val="20"/>
          <w:u w:val="single"/>
        </w:rPr>
        <w:t>Objective four: world-class innovation</w:t>
      </w:r>
    </w:p>
    <w:p w14:paraId="6420DCF6" w14:textId="7118A232" w:rsidR="000E07C4" w:rsidRDefault="005738FF" w:rsidP="00EA22E1">
      <w:pPr>
        <w:spacing w:after="12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EPSRC will facilitate </w:t>
      </w:r>
      <w:r w:rsidRPr="005738FF">
        <w:rPr>
          <w:rFonts w:ascii="Century Gothic" w:hAnsi="Century Gothic"/>
          <w:b/>
          <w:bCs/>
          <w:sz w:val="20"/>
          <w:szCs w:val="20"/>
        </w:rPr>
        <w:t>c</w:t>
      </w:r>
      <w:r w:rsidR="000E7FDF" w:rsidRPr="005738FF">
        <w:rPr>
          <w:rFonts w:ascii="Century Gothic" w:hAnsi="Century Gothic"/>
          <w:b/>
          <w:bCs/>
          <w:sz w:val="20"/>
          <w:szCs w:val="20"/>
        </w:rPr>
        <w:t>oworking with business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B3EA0">
        <w:rPr>
          <w:rFonts w:ascii="Century Gothic" w:hAnsi="Century Gothic"/>
          <w:sz w:val="20"/>
          <w:szCs w:val="20"/>
        </w:rPr>
        <w:t>use sector-based networks and other approaches</w:t>
      </w:r>
      <w:r w:rsidR="00B65A6B">
        <w:rPr>
          <w:rFonts w:ascii="Century Gothic" w:hAnsi="Century Gothic"/>
          <w:sz w:val="20"/>
          <w:szCs w:val="20"/>
        </w:rPr>
        <w:t>:</w:t>
      </w:r>
    </w:p>
    <w:p w14:paraId="22FA501F" w14:textId="3842E8FB" w:rsidR="005B3EA0" w:rsidRPr="00234499" w:rsidRDefault="005B3EA0" w:rsidP="00234499">
      <w:pPr>
        <w:pStyle w:val="ListParagraph"/>
        <w:numPr>
          <w:ilvl w:val="0"/>
          <w:numId w:val="12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234499">
        <w:rPr>
          <w:rFonts w:ascii="Century Gothic" w:hAnsi="Century Gothic"/>
          <w:sz w:val="20"/>
          <w:szCs w:val="20"/>
        </w:rPr>
        <w:t>£88</w:t>
      </w:r>
      <w:r w:rsidR="00B65A6B" w:rsidRPr="00234499">
        <w:rPr>
          <w:rFonts w:ascii="Century Gothic" w:hAnsi="Century Gothic"/>
          <w:sz w:val="20"/>
          <w:szCs w:val="20"/>
        </w:rPr>
        <w:t>M</w:t>
      </w:r>
      <w:r w:rsidRPr="00234499">
        <w:rPr>
          <w:rFonts w:ascii="Century Gothic" w:hAnsi="Century Gothic"/>
          <w:sz w:val="20"/>
          <w:szCs w:val="20"/>
        </w:rPr>
        <w:t xml:space="preserve"> in Prosperity Partnerships</w:t>
      </w:r>
      <w:r w:rsidR="00B65A6B" w:rsidRPr="00234499">
        <w:rPr>
          <w:rFonts w:ascii="Century Gothic" w:hAnsi="Century Gothic"/>
          <w:sz w:val="20"/>
          <w:szCs w:val="20"/>
        </w:rPr>
        <w:t xml:space="preserve"> of which </w:t>
      </w:r>
      <w:r w:rsidRPr="00234499">
        <w:rPr>
          <w:rFonts w:ascii="Century Gothic" w:hAnsi="Century Gothic"/>
          <w:sz w:val="20"/>
          <w:szCs w:val="20"/>
        </w:rPr>
        <w:t>c</w:t>
      </w:r>
      <w:r w:rsidR="00B65A6B" w:rsidRPr="00234499">
        <w:rPr>
          <w:rFonts w:ascii="Century Gothic" w:hAnsi="Century Gothic"/>
          <w:sz w:val="20"/>
          <w:szCs w:val="20"/>
        </w:rPr>
        <w:t>.</w:t>
      </w:r>
      <w:r w:rsidRPr="00234499">
        <w:rPr>
          <w:rFonts w:ascii="Century Gothic" w:hAnsi="Century Gothic"/>
          <w:sz w:val="20"/>
          <w:szCs w:val="20"/>
        </w:rPr>
        <w:t>£20</w:t>
      </w:r>
      <w:r w:rsidR="00B65A6B" w:rsidRPr="00234499">
        <w:rPr>
          <w:rFonts w:ascii="Century Gothic" w:hAnsi="Century Gothic"/>
          <w:sz w:val="20"/>
          <w:szCs w:val="20"/>
        </w:rPr>
        <w:t>M</w:t>
      </w:r>
      <w:r w:rsidRPr="00234499">
        <w:rPr>
          <w:rFonts w:ascii="Century Gothic" w:hAnsi="Century Gothic"/>
          <w:sz w:val="20"/>
          <w:szCs w:val="20"/>
        </w:rPr>
        <w:t xml:space="preserve"> </w:t>
      </w:r>
      <w:r w:rsidR="00B65A6B" w:rsidRPr="00234499">
        <w:rPr>
          <w:rFonts w:ascii="Century Gothic" w:hAnsi="Century Gothic"/>
          <w:sz w:val="20"/>
          <w:szCs w:val="20"/>
        </w:rPr>
        <w:t>for</w:t>
      </w:r>
      <w:r w:rsidRPr="00234499">
        <w:rPr>
          <w:rFonts w:ascii="Century Gothic" w:hAnsi="Century Gothic"/>
          <w:sz w:val="20"/>
          <w:szCs w:val="20"/>
        </w:rPr>
        <w:t xml:space="preserve"> earlier-stage collaborations to catalyse future strategic partnerships, and to support cross-sector inclu</w:t>
      </w:r>
      <w:r w:rsidR="006F6B20" w:rsidRPr="00234499">
        <w:rPr>
          <w:rFonts w:ascii="Century Gothic" w:hAnsi="Century Gothic"/>
          <w:sz w:val="20"/>
          <w:szCs w:val="20"/>
        </w:rPr>
        <w:t>ding</w:t>
      </w:r>
      <w:r w:rsidRPr="00234499">
        <w:rPr>
          <w:rFonts w:ascii="Century Gothic" w:hAnsi="Century Gothic"/>
          <w:sz w:val="20"/>
          <w:szCs w:val="20"/>
        </w:rPr>
        <w:t xml:space="preserve"> collaborations aligned to local strengths. </w:t>
      </w:r>
      <w:r w:rsidR="00F0312E" w:rsidRPr="00234499">
        <w:rPr>
          <w:rFonts w:ascii="Century Gothic" w:hAnsi="Century Gothic"/>
          <w:sz w:val="20"/>
          <w:szCs w:val="20"/>
        </w:rPr>
        <w:t>E</w:t>
      </w:r>
      <w:r w:rsidRPr="00234499">
        <w:rPr>
          <w:rFonts w:ascii="Century Gothic" w:hAnsi="Century Gothic"/>
          <w:sz w:val="20"/>
          <w:szCs w:val="20"/>
        </w:rPr>
        <w:t>xplor</w:t>
      </w:r>
      <w:r w:rsidR="00F0312E" w:rsidRPr="00234499">
        <w:rPr>
          <w:rFonts w:ascii="Century Gothic" w:hAnsi="Century Gothic"/>
          <w:sz w:val="20"/>
          <w:szCs w:val="20"/>
        </w:rPr>
        <w:t xml:space="preserve">ation of </w:t>
      </w:r>
      <w:r w:rsidRPr="00234499">
        <w:rPr>
          <w:rFonts w:ascii="Century Gothic" w:hAnsi="Century Gothic"/>
          <w:sz w:val="20"/>
          <w:szCs w:val="20"/>
        </w:rPr>
        <w:t>enhancing model to increase participation among SMEs</w:t>
      </w:r>
    </w:p>
    <w:p w14:paraId="7A12EA51" w14:textId="2F16CD99" w:rsidR="005B3EA0" w:rsidRPr="00234499" w:rsidRDefault="00F0312E" w:rsidP="00234499">
      <w:pPr>
        <w:pStyle w:val="ListParagraph"/>
        <w:numPr>
          <w:ilvl w:val="0"/>
          <w:numId w:val="12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234499">
        <w:rPr>
          <w:rFonts w:ascii="Century Gothic" w:hAnsi="Century Gothic"/>
          <w:sz w:val="20"/>
          <w:szCs w:val="20"/>
        </w:rPr>
        <w:t xml:space="preserve">three residential workshops to </w:t>
      </w:r>
      <w:r w:rsidR="005B3EA0" w:rsidRPr="00234499">
        <w:rPr>
          <w:rFonts w:ascii="Century Gothic" w:hAnsi="Century Gothic"/>
          <w:sz w:val="20"/>
          <w:szCs w:val="20"/>
        </w:rPr>
        <w:t>co-design transformative research with end-users</w:t>
      </w:r>
      <w:r w:rsidRPr="00234499">
        <w:rPr>
          <w:rFonts w:ascii="Century Gothic" w:hAnsi="Century Gothic"/>
          <w:sz w:val="20"/>
          <w:szCs w:val="20"/>
        </w:rPr>
        <w:t xml:space="preserve"> for</w:t>
      </w:r>
      <w:r w:rsidR="005B3EA0" w:rsidRPr="00234499">
        <w:rPr>
          <w:rFonts w:ascii="Century Gothic" w:hAnsi="Century Gothic"/>
          <w:sz w:val="20"/>
          <w:szCs w:val="20"/>
        </w:rPr>
        <w:t xml:space="preserve"> £3</w:t>
      </w:r>
      <w:r w:rsidRPr="00234499">
        <w:rPr>
          <w:rFonts w:ascii="Century Gothic" w:hAnsi="Century Gothic"/>
          <w:sz w:val="20"/>
          <w:szCs w:val="20"/>
        </w:rPr>
        <w:t xml:space="preserve">M </w:t>
      </w:r>
      <w:r w:rsidR="005B3EA0" w:rsidRPr="00234499">
        <w:rPr>
          <w:rFonts w:ascii="Century Gothic" w:hAnsi="Century Gothic"/>
          <w:sz w:val="20"/>
          <w:szCs w:val="20"/>
        </w:rPr>
        <w:t>to develop trustworthiness of autonomous robotic systems, ultrasensitive sensors and novel computing architectures for machine learning</w:t>
      </w:r>
    </w:p>
    <w:p w14:paraId="42B41B96" w14:textId="26F872F9" w:rsidR="005B3EA0" w:rsidRPr="00234499" w:rsidRDefault="005B3EA0" w:rsidP="00234499">
      <w:pPr>
        <w:pStyle w:val="ListParagraph"/>
        <w:numPr>
          <w:ilvl w:val="0"/>
          <w:numId w:val="12"/>
        </w:numPr>
        <w:spacing w:after="120" w:line="240" w:lineRule="auto"/>
        <w:rPr>
          <w:rFonts w:ascii="Century Gothic" w:hAnsi="Century Gothic"/>
          <w:sz w:val="20"/>
          <w:szCs w:val="20"/>
        </w:rPr>
      </w:pPr>
      <w:r w:rsidRPr="00234499">
        <w:rPr>
          <w:rFonts w:ascii="Century Gothic" w:hAnsi="Century Gothic"/>
          <w:sz w:val="20"/>
          <w:szCs w:val="20"/>
        </w:rPr>
        <w:t>£18 million per year</w:t>
      </w:r>
      <w:r w:rsidR="00372579" w:rsidRPr="00234499">
        <w:rPr>
          <w:rFonts w:ascii="Century Gothic" w:hAnsi="Century Gothic"/>
          <w:sz w:val="20"/>
          <w:szCs w:val="20"/>
        </w:rPr>
        <w:t xml:space="preserve"> for industrial CASE Studentships</w:t>
      </w:r>
      <w:r w:rsidRPr="00234499">
        <w:rPr>
          <w:rFonts w:ascii="Century Gothic" w:hAnsi="Century Gothic"/>
          <w:sz w:val="20"/>
          <w:szCs w:val="20"/>
        </w:rPr>
        <w:t xml:space="preserve"> </w:t>
      </w:r>
    </w:p>
    <w:p w14:paraId="6FE7A89C" w14:textId="6B42047C" w:rsidR="000E7FDF" w:rsidRDefault="00564B9F" w:rsidP="005B3EA0">
      <w:pPr>
        <w:spacing w:after="12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EPSRC will </w:t>
      </w:r>
      <w:r w:rsidR="002C2057" w:rsidRPr="001D141E">
        <w:rPr>
          <w:rFonts w:ascii="Century Gothic" w:hAnsi="Century Gothic"/>
          <w:sz w:val="20"/>
          <w:szCs w:val="20"/>
        </w:rPr>
        <w:t>connect research and innovation</w:t>
      </w:r>
      <w:r w:rsidR="00FC2A3F" w:rsidRPr="001D141E">
        <w:rPr>
          <w:rFonts w:ascii="Century Gothic" w:hAnsi="Century Gothic"/>
          <w:sz w:val="20"/>
          <w:szCs w:val="20"/>
        </w:rPr>
        <w:t>,</w:t>
      </w:r>
      <w:r w:rsidR="00FC2A3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C2A3F" w:rsidRPr="00FC2A3F">
        <w:rPr>
          <w:rFonts w:ascii="Century Gothic" w:hAnsi="Century Gothic"/>
          <w:sz w:val="20"/>
          <w:szCs w:val="20"/>
        </w:rPr>
        <w:t>and</w:t>
      </w:r>
      <w:r w:rsidR="00FC2A3F" w:rsidRPr="00FC2A3F">
        <w:rPr>
          <w:rFonts w:ascii="Century Gothic" w:hAnsi="Century Gothic"/>
          <w:b/>
          <w:bCs/>
          <w:sz w:val="20"/>
          <w:szCs w:val="20"/>
        </w:rPr>
        <w:t xml:space="preserve"> accelerate translation, commercialisation and knowledge exchange</w:t>
      </w:r>
      <w:r w:rsidR="00EB6DF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B6DF4">
        <w:rPr>
          <w:rFonts w:ascii="Century Gothic" w:hAnsi="Century Gothic"/>
          <w:sz w:val="20"/>
          <w:szCs w:val="20"/>
        </w:rPr>
        <w:t xml:space="preserve">by </w:t>
      </w:r>
      <w:r w:rsidR="00EB6DF4" w:rsidRPr="00EB6DF4">
        <w:rPr>
          <w:rFonts w:ascii="Century Gothic" w:hAnsi="Century Gothic"/>
          <w:sz w:val="20"/>
          <w:szCs w:val="20"/>
        </w:rPr>
        <w:t>catalys</w:t>
      </w:r>
      <w:r w:rsidR="00EB6DF4">
        <w:rPr>
          <w:rFonts w:ascii="Century Gothic" w:hAnsi="Century Gothic"/>
          <w:sz w:val="20"/>
          <w:szCs w:val="20"/>
        </w:rPr>
        <w:t>ing</w:t>
      </w:r>
      <w:r w:rsidR="00EB6DF4" w:rsidRPr="00EB6DF4">
        <w:rPr>
          <w:rFonts w:ascii="Century Gothic" w:hAnsi="Century Gothic"/>
          <w:sz w:val="20"/>
          <w:szCs w:val="20"/>
        </w:rPr>
        <w:t xml:space="preserve"> long-term partnerships and accelerate innovations and technologies from critical mass investments</w:t>
      </w:r>
      <w:r w:rsidR="00EB6DF4">
        <w:rPr>
          <w:rFonts w:ascii="Century Gothic" w:hAnsi="Century Gothic"/>
          <w:sz w:val="20"/>
          <w:szCs w:val="20"/>
        </w:rPr>
        <w:t xml:space="preserve"> e.g. Turing, Rosalind Franklin</w:t>
      </w:r>
      <w:r w:rsidR="006C6675">
        <w:rPr>
          <w:rFonts w:ascii="Century Gothic" w:hAnsi="Century Gothic"/>
          <w:sz w:val="20"/>
          <w:szCs w:val="20"/>
        </w:rPr>
        <w:t xml:space="preserve"> and will i</w:t>
      </w:r>
      <w:r w:rsidR="006C6675" w:rsidRPr="006C6675">
        <w:rPr>
          <w:rFonts w:ascii="Century Gothic" w:hAnsi="Century Gothic"/>
          <w:sz w:val="20"/>
          <w:szCs w:val="20"/>
        </w:rPr>
        <w:t>nvest £60</w:t>
      </w:r>
      <w:r w:rsidR="006C6675">
        <w:rPr>
          <w:rFonts w:ascii="Century Gothic" w:hAnsi="Century Gothic"/>
          <w:sz w:val="20"/>
          <w:szCs w:val="20"/>
        </w:rPr>
        <w:t xml:space="preserve">M </w:t>
      </w:r>
      <w:r w:rsidR="00EE12FF">
        <w:rPr>
          <w:rFonts w:ascii="Century Gothic" w:hAnsi="Century Gothic"/>
          <w:sz w:val="20"/>
          <w:szCs w:val="20"/>
        </w:rPr>
        <w:t>through impact acceleration accounts.</w:t>
      </w:r>
    </w:p>
    <w:p w14:paraId="5EB2EB0D" w14:textId="4387CCE2" w:rsidR="0058146E" w:rsidRDefault="0058146E" w:rsidP="005B3EA0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58146E">
        <w:rPr>
          <w:rFonts w:ascii="Century Gothic" w:hAnsi="Century Gothic"/>
          <w:sz w:val="20"/>
          <w:szCs w:val="20"/>
          <w:u w:val="single"/>
        </w:rPr>
        <w:t>Objective five: world-class impacts</w:t>
      </w:r>
    </w:p>
    <w:p w14:paraId="4BCBCBC6" w14:textId="5DA5B930" w:rsidR="00D20F25" w:rsidRPr="009D28E2" w:rsidRDefault="00D20F25" w:rsidP="005B3EA0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D20F25">
        <w:rPr>
          <w:rFonts w:ascii="Century Gothic" w:hAnsi="Century Gothic"/>
          <w:b/>
          <w:bCs/>
          <w:sz w:val="20"/>
          <w:szCs w:val="20"/>
        </w:rPr>
        <w:t>Engineering net zero</w:t>
      </w:r>
      <w:r w:rsidR="009D28E2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D28E2">
        <w:rPr>
          <w:rFonts w:ascii="Century Gothic" w:hAnsi="Century Gothic"/>
          <w:sz w:val="20"/>
          <w:szCs w:val="20"/>
        </w:rPr>
        <w:t xml:space="preserve">- </w:t>
      </w:r>
      <w:r w:rsidR="009D28E2" w:rsidRPr="009D28E2">
        <w:rPr>
          <w:rFonts w:ascii="Century Gothic" w:hAnsi="Century Gothic"/>
          <w:sz w:val="20"/>
          <w:szCs w:val="20"/>
        </w:rPr>
        <w:t>£20 million to support coordinating investments in energy systems integration</w:t>
      </w:r>
      <w:r w:rsidR="009D28E2">
        <w:rPr>
          <w:rFonts w:ascii="Century Gothic" w:hAnsi="Century Gothic"/>
          <w:sz w:val="20"/>
          <w:szCs w:val="20"/>
        </w:rPr>
        <w:t xml:space="preserve">; </w:t>
      </w:r>
      <w:r w:rsidR="00F6231E" w:rsidRPr="00F6231E">
        <w:rPr>
          <w:rFonts w:ascii="Century Gothic" w:hAnsi="Century Gothic"/>
          <w:sz w:val="20"/>
          <w:szCs w:val="20"/>
        </w:rPr>
        <w:t>foundation of a virtual carbon-negative institute to push frontiers of carbon removal technologies</w:t>
      </w:r>
    </w:p>
    <w:p w14:paraId="0C84C066" w14:textId="4D63A82A" w:rsidR="00D20F25" w:rsidRPr="00754C25" w:rsidRDefault="00D20F25" w:rsidP="005B3EA0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D20F25">
        <w:rPr>
          <w:rFonts w:ascii="Century Gothic" w:hAnsi="Century Gothic"/>
          <w:b/>
          <w:bCs/>
          <w:sz w:val="20"/>
          <w:szCs w:val="20"/>
        </w:rPr>
        <w:t>Manufacturing and circular economy</w:t>
      </w:r>
      <w:r w:rsidR="00754C2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54C25">
        <w:rPr>
          <w:rFonts w:ascii="Century Gothic" w:hAnsi="Century Gothic"/>
          <w:sz w:val="20"/>
          <w:szCs w:val="20"/>
        </w:rPr>
        <w:t xml:space="preserve">– £124M for </w:t>
      </w:r>
      <w:r w:rsidR="00754C25" w:rsidRPr="00754C25">
        <w:rPr>
          <w:rFonts w:ascii="Century Gothic" w:hAnsi="Century Gothic"/>
          <w:sz w:val="20"/>
          <w:szCs w:val="20"/>
        </w:rPr>
        <w:t>11 manufacturing hubs for a sustainable future</w:t>
      </w:r>
    </w:p>
    <w:p w14:paraId="7374F1E7" w14:textId="57B2C00A" w:rsidR="00C200C6" w:rsidRPr="00BA4307" w:rsidRDefault="00772098" w:rsidP="00C200C6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772098">
        <w:rPr>
          <w:rFonts w:ascii="Century Gothic" w:hAnsi="Century Gothic"/>
          <w:b/>
          <w:bCs/>
          <w:sz w:val="20"/>
          <w:szCs w:val="20"/>
        </w:rPr>
        <w:t>Artificial intelligence (AI), digitalisation and data: driving value and security</w:t>
      </w:r>
      <w:r w:rsidR="00C200C6">
        <w:rPr>
          <w:rFonts w:ascii="Century Gothic" w:hAnsi="Century Gothic"/>
          <w:sz w:val="20"/>
          <w:szCs w:val="20"/>
        </w:rPr>
        <w:t xml:space="preserve"> - £80M for </w:t>
      </w:r>
      <w:r w:rsidR="00C200C6" w:rsidRPr="00AA6F07">
        <w:rPr>
          <w:rFonts w:ascii="Century Gothic" w:hAnsi="Century Gothic"/>
          <w:sz w:val="20"/>
          <w:szCs w:val="20"/>
        </w:rPr>
        <w:t>eight hubs across foundational AI, AI for real data and a number of application areas</w:t>
      </w:r>
      <w:r w:rsidR="00C200C6">
        <w:rPr>
          <w:rFonts w:ascii="Century Gothic" w:hAnsi="Century Gothic"/>
          <w:sz w:val="20"/>
          <w:szCs w:val="20"/>
        </w:rPr>
        <w:t xml:space="preserve">; </w:t>
      </w:r>
      <w:r w:rsidR="00C200C6" w:rsidRPr="007B7C40">
        <w:rPr>
          <w:rFonts w:ascii="Century Gothic" w:hAnsi="Century Gothic"/>
          <w:sz w:val="20"/>
          <w:szCs w:val="20"/>
        </w:rPr>
        <w:t xml:space="preserve">refreshing the portfolio of AI </w:t>
      </w:r>
      <w:r w:rsidR="00C200C6">
        <w:rPr>
          <w:rFonts w:ascii="Century Gothic" w:hAnsi="Century Gothic"/>
          <w:sz w:val="20"/>
          <w:szCs w:val="20"/>
        </w:rPr>
        <w:t xml:space="preserve">CDTs </w:t>
      </w:r>
      <w:r w:rsidR="00C200C6" w:rsidRPr="007B7C40">
        <w:rPr>
          <w:rFonts w:ascii="Century Gothic" w:hAnsi="Century Gothic"/>
          <w:sz w:val="20"/>
          <w:szCs w:val="20"/>
        </w:rPr>
        <w:t>in line with the government’s announced intention to fund an additional £117 million</w:t>
      </w:r>
      <w:r w:rsidR="00C200C6">
        <w:rPr>
          <w:rFonts w:ascii="Century Gothic" w:hAnsi="Century Gothic"/>
          <w:sz w:val="20"/>
          <w:szCs w:val="20"/>
        </w:rPr>
        <w:t xml:space="preserve">, </w:t>
      </w:r>
      <w:r w:rsidR="00C200C6" w:rsidRPr="007B7C40">
        <w:rPr>
          <w:rFonts w:ascii="Century Gothic" w:hAnsi="Century Gothic"/>
          <w:sz w:val="20"/>
          <w:szCs w:val="20"/>
        </w:rPr>
        <w:t xml:space="preserve">uplifting </w:t>
      </w:r>
      <w:r w:rsidR="00C200C6">
        <w:rPr>
          <w:rFonts w:ascii="Century Gothic" w:hAnsi="Century Gothic"/>
          <w:sz w:val="20"/>
          <w:szCs w:val="20"/>
        </w:rPr>
        <w:t xml:space="preserve">Turing activity by </w:t>
      </w:r>
      <w:r w:rsidR="00C200C6" w:rsidRPr="007B7C40">
        <w:rPr>
          <w:rFonts w:ascii="Century Gothic" w:hAnsi="Century Gothic"/>
          <w:sz w:val="20"/>
          <w:szCs w:val="20"/>
        </w:rPr>
        <w:t>£10</w:t>
      </w:r>
      <w:r w:rsidR="00C200C6">
        <w:rPr>
          <w:rFonts w:ascii="Century Gothic" w:hAnsi="Century Gothic"/>
          <w:sz w:val="20"/>
          <w:szCs w:val="20"/>
        </w:rPr>
        <w:t>M</w:t>
      </w:r>
      <w:r w:rsidR="00C200C6" w:rsidRPr="007B7C40">
        <w:rPr>
          <w:rFonts w:ascii="Century Gothic" w:hAnsi="Century Gothic"/>
          <w:sz w:val="20"/>
          <w:szCs w:val="20"/>
        </w:rPr>
        <w:t xml:space="preserve"> </w:t>
      </w:r>
      <w:r w:rsidR="00C200C6">
        <w:rPr>
          <w:rFonts w:ascii="Century Gothic" w:hAnsi="Century Gothic"/>
          <w:sz w:val="20"/>
          <w:szCs w:val="20"/>
        </w:rPr>
        <w:t xml:space="preserve">per </w:t>
      </w:r>
      <w:r w:rsidR="00C200C6" w:rsidRPr="007B7C40">
        <w:rPr>
          <w:rFonts w:ascii="Century Gothic" w:hAnsi="Century Gothic"/>
          <w:sz w:val="20"/>
          <w:szCs w:val="20"/>
        </w:rPr>
        <w:t>yea</w:t>
      </w:r>
      <w:r w:rsidR="00C200C6">
        <w:rPr>
          <w:rFonts w:ascii="Century Gothic" w:hAnsi="Century Gothic"/>
          <w:sz w:val="20"/>
          <w:szCs w:val="20"/>
        </w:rPr>
        <w:t xml:space="preserve">r; </w:t>
      </w:r>
      <w:r w:rsidR="00C200C6" w:rsidRPr="007B7C40">
        <w:rPr>
          <w:rFonts w:ascii="Century Gothic" w:hAnsi="Century Gothic"/>
          <w:sz w:val="20"/>
          <w:szCs w:val="20"/>
        </w:rPr>
        <w:t>£7.5</w:t>
      </w:r>
      <w:r w:rsidR="00C200C6">
        <w:rPr>
          <w:rFonts w:ascii="Century Gothic" w:hAnsi="Century Gothic"/>
          <w:sz w:val="20"/>
          <w:szCs w:val="20"/>
        </w:rPr>
        <w:t>M</w:t>
      </w:r>
      <w:r w:rsidR="00C200C6" w:rsidRPr="007B7C40">
        <w:rPr>
          <w:rFonts w:ascii="Century Gothic" w:hAnsi="Century Gothic"/>
          <w:sz w:val="20"/>
          <w:szCs w:val="20"/>
        </w:rPr>
        <w:t xml:space="preserve"> in cyber security research</w:t>
      </w:r>
      <w:r w:rsidR="00C200C6">
        <w:rPr>
          <w:rFonts w:ascii="Century Gothic" w:hAnsi="Century Gothic"/>
          <w:sz w:val="20"/>
          <w:szCs w:val="20"/>
        </w:rPr>
        <w:t xml:space="preserve"> and </w:t>
      </w:r>
      <w:r w:rsidR="00C200C6" w:rsidRPr="007B7C40">
        <w:rPr>
          <w:rFonts w:ascii="Century Gothic" w:hAnsi="Century Gothic"/>
          <w:sz w:val="20"/>
          <w:szCs w:val="20"/>
        </w:rPr>
        <w:t>scope future priorities, including building opportunities in</w:t>
      </w:r>
      <w:r w:rsidR="00BA430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200C6" w:rsidRPr="007B7C40">
        <w:rPr>
          <w:rFonts w:ascii="Century Gothic" w:hAnsi="Century Gothic"/>
          <w:sz w:val="20"/>
          <w:szCs w:val="20"/>
        </w:rPr>
        <w:t>digital twins</w:t>
      </w:r>
    </w:p>
    <w:p w14:paraId="4C97F902" w14:textId="6E10E7B4" w:rsidR="00772098" w:rsidRPr="00BA4307" w:rsidRDefault="00772098" w:rsidP="00C200C6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772098">
        <w:rPr>
          <w:rFonts w:ascii="Century Gothic" w:hAnsi="Century Gothic"/>
          <w:b/>
          <w:bCs/>
          <w:sz w:val="20"/>
          <w:szCs w:val="20"/>
        </w:rPr>
        <w:t>Transforming health and healthcare</w:t>
      </w:r>
      <w:r w:rsidR="00BA4307">
        <w:rPr>
          <w:rFonts w:ascii="Century Gothic" w:hAnsi="Century Gothic"/>
          <w:sz w:val="20"/>
          <w:szCs w:val="20"/>
        </w:rPr>
        <w:t xml:space="preserve"> </w:t>
      </w:r>
      <w:r w:rsidR="00676A9E">
        <w:rPr>
          <w:rFonts w:ascii="Century Gothic" w:hAnsi="Century Gothic"/>
          <w:sz w:val="20"/>
          <w:szCs w:val="20"/>
        </w:rPr>
        <w:t xml:space="preserve">- </w:t>
      </w:r>
      <w:r w:rsidR="00676A9E" w:rsidRPr="00676A9E">
        <w:rPr>
          <w:rFonts w:ascii="Century Gothic" w:hAnsi="Century Gothic"/>
          <w:sz w:val="20"/>
          <w:szCs w:val="20"/>
        </w:rPr>
        <w:t>£8 million for digital health hubs</w:t>
      </w:r>
      <w:r w:rsidR="00676A9E">
        <w:rPr>
          <w:rFonts w:ascii="Century Gothic" w:hAnsi="Century Gothic"/>
          <w:sz w:val="20"/>
          <w:szCs w:val="20"/>
        </w:rPr>
        <w:t xml:space="preserve"> </w:t>
      </w:r>
      <w:r w:rsidR="0043000B">
        <w:rPr>
          <w:rFonts w:ascii="Century Gothic" w:hAnsi="Century Gothic"/>
          <w:sz w:val="20"/>
          <w:szCs w:val="20"/>
        </w:rPr>
        <w:t xml:space="preserve">to </w:t>
      </w:r>
      <w:r w:rsidR="0043000B" w:rsidRPr="0043000B">
        <w:rPr>
          <w:rFonts w:ascii="Century Gothic" w:hAnsi="Century Gothic"/>
          <w:sz w:val="20"/>
          <w:szCs w:val="20"/>
        </w:rPr>
        <w:t xml:space="preserve">maximise potential of </w:t>
      </w:r>
      <w:r w:rsidR="0043000B">
        <w:rPr>
          <w:rFonts w:ascii="Century Gothic" w:hAnsi="Century Gothic"/>
          <w:sz w:val="20"/>
          <w:szCs w:val="20"/>
        </w:rPr>
        <w:t xml:space="preserve">AI and </w:t>
      </w:r>
      <w:r w:rsidR="0043000B" w:rsidRPr="0043000B">
        <w:rPr>
          <w:rFonts w:ascii="Century Gothic" w:hAnsi="Century Gothic"/>
          <w:sz w:val="20"/>
          <w:szCs w:val="20"/>
        </w:rPr>
        <w:t>digital health</w:t>
      </w:r>
      <w:r w:rsidR="0043000B">
        <w:rPr>
          <w:rFonts w:ascii="Century Gothic" w:hAnsi="Century Gothic"/>
          <w:sz w:val="20"/>
          <w:szCs w:val="20"/>
        </w:rPr>
        <w:t xml:space="preserve">; £20M programme </w:t>
      </w:r>
      <w:r w:rsidR="000D3089">
        <w:rPr>
          <w:rFonts w:ascii="Century Gothic" w:hAnsi="Century Gothic"/>
          <w:sz w:val="20"/>
          <w:szCs w:val="20"/>
        </w:rPr>
        <w:t xml:space="preserve">in </w:t>
      </w:r>
      <w:r w:rsidR="000D3089" w:rsidRPr="000D3089">
        <w:rPr>
          <w:rFonts w:ascii="Century Gothic" w:hAnsi="Century Gothic"/>
          <w:sz w:val="20"/>
          <w:szCs w:val="20"/>
        </w:rPr>
        <w:t>design and development of future and affordable healthcare technologies including biopharmaceuticals, medical technologies, genomics and diagnostics</w:t>
      </w:r>
      <w:r w:rsidR="0091569A">
        <w:rPr>
          <w:rFonts w:ascii="Century Gothic" w:hAnsi="Century Gothic"/>
          <w:sz w:val="20"/>
          <w:szCs w:val="20"/>
        </w:rPr>
        <w:t xml:space="preserve">; </w:t>
      </w:r>
      <w:r w:rsidR="0091569A" w:rsidRPr="0091569A">
        <w:rPr>
          <w:rFonts w:ascii="Century Gothic" w:hAnsi="Century Gothic"/>
          <w:sz w:val="20"/>
          <w:szCs w:val="20"/>
        </w:rPr>
        <w:t>£15</w:t>
      </w:r>
      <w:r w:rsidR="0091569A">
        <w:rPr>
          <w:rFonts w:ascii="Century Gothic" w:hAnsi="Century Gothic"/>
          <w:sz w:val="20"/>
          <w:szCs w:val="20"/>
        </w:rPr>
        <w:t>M</w:t>
      </w:r>
      <w:r w:rsidR="0091569A" w:rsidRPr="0091569A">
        <w:rPr>
          <w:rFonts w:ascii="Century Gothic" w:hAnsi="Century Gothic"/>
          <w:sz w:val="20"/>
          <w:szCs w:val="20"/>
        </w:rPr>
        <w:t xml:space="preserve"> for future healthcare manufacturing investments</w:t>
      </w:r>
    </w:p>
    <w:p w14:paraId="783B6974" w14:textId="66AC52A9" w:rsidR="00772098" w:rsidRPr="00EE534D" w:rsidRDefault="00772098" w:rsidP="005B3EA0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772098">
        <w:rPr>
          <w:rFonts w:ascii="Century Gothic" w:hAnsi="Century Gothic"/>
          <w:b/>
          <w:bCs/>
          <w:sz w:val="20"/>
          <w:szCs w:val="20"/>
        </w:rPr>
        <w:t>Quantum technologies</w:t>
      </w:r>
      <w:r w:rsidR="00EE534D">
        <w:rPr>
          <w:rFonts w:ascii="Century Gothic" w:hAnsi="Century Gothic"/>
          <w:sz w:val="20"/>
          <w:szCs w:val="20"/>
        </w:rPr>
        <w:t xml:space="preserve"> - £100M </w:t>
      </w:r>
      <w:r w:rsidR="00463295">
        <w:rPr>
          <w:rFonts w:ascii="Century Gothic" w:hAnsi="Century Gothic"/>
          <w:sz w:val="20"/>
          <w:szCs w:val="20"/>
        </w:rPr>
        <w:t xml:space="preserve">for third phase of </w:t>
      </w:r>
      <w:r w:rsidR="006B6067" w:rsidRPr="006B6067">
        <w:rPr>
          <w:rFonts w:ascii="Century Gothic" w:hAnsi="Century Gothic"/>
          <w:sz w:val="20"/>
          <w:szCs w:val="20"/>
        </w:rPr>
        <w:t>National Quantum Technologies Programme</w:t>
      </w:r>
    </w:p>
    <w:p w14:paraId="1CCB7822" w14:textId="4908F78A" w:rsidR="003D1E01" w:rsidRPr="003D1E01" w:rsidRDefault="003D1E01" w:rsidP="005B3EA0">
      <w:pPr>
        <w:spacing w:after="120" w:line="240" w:lineRule="auto"/>
        <w:rPr>
          <w:rFonts w:ascii="Century Gothic" w:hAnsi="Century Gothic"/>
          <w:sz w:val="20"/>
          <w:szCs w:val="20"/>
          <w:u w:val="single"/>
        </w:rPr>
      </w:pPr>
      <w:r w:rsidRPr="003D1E01">
        <w:rPr>
          <w:rFonts w:ascii="Century Gothic" w:hAnsi="Century Gothic"/>
          <w:sz w:val="20"/>
          <w:szCs w:val="20"/>
          <w:u w:val="single"/>
        </w:rPr>
        <w:t>Objective six: a world-class organisation</w:t>
      </w:r>
    </w:p>
    <w:p w14:paraId="2266E179" w14:textId="574F4237" w:rsidR="006C6675" w:rsidRPr="00EB6DF4" w:rsidRDefault="00A455B8" w:rsidP="005B3EA0">
      <w:pPr>
        <w:spacing w:after="12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EPSRC will</w:t>
      </w:r>
      <w:r w:rsidR="00B500D6">
        <w:rPr>
          <w:rFonts w:ascii="Century Gothic" w:hAnsi="Century Gothic"/>
          <w:sz w:val="20"/>
          <w:szCs w:val="20"/>
        </w:rPr>
        <w:t xml:space="preserve"> continue with improvements e.g. to </w:t>
      </w:r>
      <w:r w:rsidR="00B500D6" w:rsidRPr="00B500D6">
        <w:rPr>
          <w:rFonts w:ascii="Century Gothic" w:hAnsi="Century Gothic"/>
          <w:sz w:val="20"/>
          <w:szCs w:val="20"/>
        </w:rPr>
        <w:t>simpler, better funding processes and peer review</w:t>
      </w:r>
      <w:r w:rsidR="00F30CF4">
        <w:rPr>
          <w:rFonts w:ascii="Century Gothic" w:hAnsi="Century Gothic"/>
          <w:sz w:val="20"/>
          <w:szCs w:val="20"/>
        </w:rPr>
        <w:t xml:space="preserve"> and with EDI e.g. </w:t>
      </w:r>
      <w:r w:rsidR="008B29D2">
        <w:rPr>
          <w:rFonts w:ascii="Century Gothic" w:hAnsi="Century Gothic"/>
          <w:sz w:val="20"/>
          <w:szCs w:val="20"/>
        </w:rPr>
        <w:t xml:space="preserve">by including </w:t>
      </w:r>
      <w:r w:rsidR="008B29D2" w:rsidRPr="008B29D2">
        <w:rPr>
          <w:rFonts w:ascii="Century Gothic" w:hAnsi="Century Gothic"/>
          <w:sz w:val="20"/>
          <w:szCs w:val="20"/>
        </w:rPr>
        <w:t>unconscious bias observers</w:t>
      </w:r>
      <w:r w:rsidR="008B29D2">
        <w:rPr>
          <w:rFonts w:ascii="Century Gothic" w:hAnsi="Century Gothic"/>
          <w:sz w:val="20"/>
          <w:szCs w:val="20"/>
        </w:rPr>
        <w:t xml:space="preserve"> at panels.</w:t>
      </w:r>
    </w:p>
    <w:sectPr w:rsidR="006C6675" w:rsidRPr="00EB6DF4" w:rsidSect="0073726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A087" w14:textId="77777777" w:rsidR="00F60DA6" w:rsidRDefault="00F60DA6" w:rsidP="00DA391C">
      <w:pPr>
        <w:spacing w:after="0" w:line="240" w:lineRule="auto"/>
      </w:pPr>
      <w:r>
        <w:separator/>
      </w:r>
    </w:p>
  </w:endnote>
  <w:endnote w:type="continuationSeparator" w:id="0">
    <w:p w14:paraId="0AFF9B13" w14:textId="77777777" w:rsidR="00F60DA6" w:rsidRDefault="00F60DA6" w:rsidP="00DA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B647" w14:textId="77777777" w:rsidR="00F60DA6" w:rsidRDefault="00F60DA6" w:rsidP="00DA391C">
      <w:pPr>
        <w:spacing w:after="0" w:line="240" w:lineRule="auto"/>
      </w:pPr>
      <w:r>
        <w:separator/>
      </w:r>
    </w:p>
  </w:footnote>
  <w:footnote w:type="continuationSeparator" w:id="0">
    <w:p w14:paraId="26743F2D" w14:textId="77777777" w:rsidR="00F60DA6" w:rsidRDefault="00F60DA6" w:rsidP="00DA3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0AD"/>
    <w:multiLevelType w:val="hybridMultilevel"/>
    <w:tmpl w:val="556EB45C"/>
    <w:lvl w:ilvl="0" w:tplc="10F6F1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1943"/>
    <w:multiLevelType w:val="hybridMultilevel"/>
    <w:tmpl w:val="E24AB3C6"/>
    <w:lvl w:ilvl="0" w:tplc="A714129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10C07"/>
    <w:multiLevelType w:val="hybridMultilevel"/>
    <w:tmpl w:val="3FC01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34EF6"/>
    <w:multiLevelType w:val="hybridMultilevel"/>
    <w:tmpl w:val="EC16AE34"/>
    <w:lvl w:ilvl="0" w:tplc="A714129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E5F7E"/>
    <w:multiLevelType w:val="hybridMultilevel"/>
    <w:tmpl w:val="779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7685E"/>
    <w:multiLevelType w:val="hybridMultilevel"/>
    <w:tmpl w:val="459C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E2DA1"/>
    <w:multiLevelType w:val="hybridMultilevel"/>
    <w:tmpl w:val="BF8CEF56"/>
    <w:lvl w:ilvl="0" w:tplc="A0288CA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502C4"/>
    <w:multiLevelType w:val="hybridMultilevel"/>
    <w:tmpl w:val="9B5EF0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064F27"/>
    <w:multiLevelType w:val="hybridMultilevel"/>
    <w:tmpl w:val="C1E8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525ED"/>
    <w:multiLevelType w:val="hybridMultilevel"/>
    <w:tmpl w:val="74A69E60"/>
    <w:lvl w:ilvl="0" w:tplc="82B4A74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07EA4"/>
    <w:multiLevelType w:val="hybridMultilevel"/>
    <w:tmpl w:val="0EF8BDD8"/>
    <w:lvl w:ilvl="0" w:tplc="89669E3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86F68"/>
    <w:multiLevelType w:val="multilevel"/>
    <w:tmpl w:val="81D07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866309">
    <w:abstractNumId w:val="11"/>
  </w:num>
  <w:num w:numId="2" w16cid:durableId="1389303611">
    <w:abstractNumId w:val="5"/>
  </w:num>
  <w:num w:numId="3" w16cid:durableId="2117435065">
    <w:abstractNumId w:val="7"/>
  </w:num>
  <w:num w:numId="4" w16cid:durableId="212665635">
    <w:abstractNumId w:val="2"/>
  </w:num>
  <w:num w:numId="5" w16cid:durableId="1370572273">
    <w:abstractNumId w:val="8"/>
  </w:num>
  <w:num w:numId="6" w16cid:durableId="495417877">
    <w:abstractNumId w:val="4"/>
  </w:num>
  <w:num w:numId="7" w16cid:durableId="1554804282">
    <w:abstractNumId w:val="9"/>
  </w:num>
  <w:num w:numId="8" w16cid:durableId="303513647">
    <w:abstractNumId w:val="0"/>
  </w:num>
  <w:num w:numId="9" w16cid:durableId="613442946">
    <w:abstractNumId w:val="10"/>
  </w:num>
  <w:num w:numId="10" w16cid:durableId="1146898679">
    <w:abstractNumId w:val="6"/>
  </w:num>
  <w:num w:numId="11" w16cid:durableId="1271354868">
    <w:abstractNumId w:val="1"/>
  </w:num>
  <w:num w:numId="12" w16cid:durableId="874926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1C"/>
    <w:rsid w:val="00001B9B"/>
    <w:rsid w:val="000D3089"/>
    <w:rsid w:val="000E07C4"/>
    <w:rsid w:val="000E7FDF"/>
    <w:rsid w:val="000F7008"/>
    <w:rsid w:val="001079E5"/>
    <w:rsid w:val="00182582"/>
    <w:rsid w:val="00195044"/>
    <w:rsid w:val="001A4714"/>
    <w:rsid w:val="001D141E"/>
    <w:rsid w:val="00234499"/>
    <w:rsid w:val="00276B98"/>
    <w:rsid w:val="002C2057"/>
    <w:rsid w:val="002D5B65"/>
    <w:rsid w:val="00343578"/>
    <w:rsid w:val="00370B98"/>
    <w:rsid w:val="00372579"/>
    <w:rsid w:val="003A6F41"/>
    <w:rsid w:val="003C110E"/>
    <w:rsid w:val="003D1E01"/>
    <w:rsid w:val="003F7C96"/>
    <w:rsid w:val="0043000B"/>
    <w:rsid w:val="00460F75"/>
    <w:rsid w:val="00463295"/>
    <w:rsid w:val="00463675"/>
    <w:rsid w:val="0052263A"/>
    <w:rsid w:val="00564B9F"/>
    <w:rsid w:val="005738FF"/>
    <w:rsid w:val="0058146E"/>
    <w:rsid w:val="005B3784"/>
    <w:rsid w:val="005B3EA0"/>
    <w:rsid w:val="005D0514"/>
    <w:rsid w:val="005F0815"/>
    <w:rsid w:val="005F20A4"/>
    <w:rsid w:val="006408AA"/>
    <w:rsid w:val="00676A9E"/>
    <w:rsid w:val="006B6067"/>
    <w:rsid w:val="006C2991"/>
    <w:rsid w:val="006C6675"/>
    <w:rsid w:val="006F1534"/>
    <w:rsid w:val="006F6B20"/>
    <w:rsid w:val="00730203"/>
    <w:rsid w:val="0073726D"/>
    <w:rsid w:val="00754C25"/>
    <w:rsid w:val="00772098"/>
    <w:rsid w:val="007B7C40"/>
    <w:rsid w:val="008130BC"/>
    <w:rsid w:val="008251D0"/>
    <w:rsid w:val="00833343"/>
    <w:rsid w:val="008341FA"/>
    <w:rsid w:val="00862262"/>
    <w:rsid w:val="008855AD"/>
    <w:rsid w:val="008A0071"/>
    <w:rsid w:val="008B29D2"/>
    <w:rsid w:val="008E35F6"/>
    <w:rsid w:val="00912BAA"/>
    <w:rsid w:val="00912F03"/>
    <w:rsid w:val="0091569A"/>
    <w:rsid w:val="009940F8"/>
    <w:rsid w:val="009D28E2"/>
    <w:rsid w:val="009F7CB0"/>
    <w:rsid w:val="00A1639A"/>
    <w:rsid w:val="00A331D2"/>
    <w:rsid w:val="00A455B8"/>
    <w:rsid w:val="00A54F40"/>
    <w:rsid w:val="00A550AB"/>
    <w:rsid w:val="00A75A29"/>
    <w:rsid w:val="00AA6F07"/>
    <w:rsid w:val="00AA75C1"/>
    <w:rsid w:val="00AD2BB0"/>
    <w:rsid w:val="00B322F1"/>
    <w:rsid w:val="00B32D45"/>
    <w:rsid w:val="00B500D6"/>
    <w:rsid w:val="00B65A6B"/>
    <w:rsid w:val="00BA4307"/>
    <w:rsid w:val="00BB5FDB"/>
    <w:rsid w:val="00BC0F0F"/>
    <w:rsid w:val="00BD5D2B"/>
    <w:rsid w:val="00C06BA7"/>
    <w:rsid w:val="00C200C6"/>
    <w:rsid w:val="00C22D89"/>
    <w:rsid w:val="00C97091"/>
    <w:rsid w:val="00CC25DB"/>
    <w:rsid w:val="00D20F25"/>
    <w:rsid w:val="00D26C26"/>
    <w:rsid w:val="00D879E7"/>
    <w:rsid w:val="00DA391C"/>
    <w:rsid w:val="00DE614E"/>
    <w:rsid w:val="00E53F09"/>
    <w:rsid w:val="00E54381"/>
    <w:rsid w:val="00E77C8A"/>
    <w:rsid w:val="00EA22E1"/>
    <w:rsid w:val="00EA7E11"/>
    <w:rsid w:val="00EB1663"/>
    <w:rsid w:val="00EB6DF4"/>
    <w:rsid w:val="00ED5DDE"/>
    <w:rsid w:val="00EE12FF"/>
    <w:rsid w:val="00EE534D"/>
    <w:rsid w:val="00EF3272"/>
    <w:rsid w:val="00EF73F3"/>
    <w:rsid w:val="00F0312E"/>
    <w:rsid w:val="00F2578F"/>
    <w:rsid w:val="00F30CF4"/>
    <w:rsid w:val="00F60DA6"/>
    <w:rsid w:val="00F6231E"/>
    <w:rsid w:val="00FC2A3F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A1DA"/>
  <w15:chartTrackingRefBased/>
  <w15:docId w15:val="{006B0ED0-E8B4-4B67-AEC6-F343E9CC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0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A39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9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91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A391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0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4F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5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DDBA-42C5-44C9-AED8-A2D0A1C4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Bonhi Bhattacharya</dc:creator>
  <cp:keywords/>
  <dc:description/>
  <cp:lastModifiedBy>Bonhi Bhattacharya</cp:lastModifiedBy>
  <cp:revision>104</cp:revision>
  <dcterms:created xsi:type="dcterms:W3CDTF">2022-10-13T11:32:00Z</dcterms:created>
  <dcterms:modified xsi:type="dcterms:W3CDTF">2022-10-13T14:06:00Z</dcterms:modified>
</cp:coreProperties>
</file>